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D6" w:rsidRPr="00482F69" w:rsidRDefault="008859D6" w:rsidP="008859D6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</w:p>
    <w:p w:rsidR="008859D6" w:rsidRPr="00482F69" w:rsidRDefault="008859D6" w:rsidP="008859D6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>аказ</w:t>
      </w:r>
      <w:r>
        <w:rPr>
          <w:rFonts w:ascii="Times New Roman" w:hAnsi="Times New Roman"/>
          <w:sz w:val="24"/>
          <w:szCs w:val="24"/>
          <w:lang w:val="uk-UA" w:eastAsia="ru-RU"/>
        </w:rPr>
        <w:t>ом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заступника 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>начальника управління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– начальника відділу організаційної роботи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соціального захисту населення  Попаснянської райдержадміністрації</w:t>
      </w:r>
    </w:p>
    <w:p w:rsidR="008859D6" w:rsidRPr="00482F69" w:rsidRDefault="008859D6" w:rsidP="008859D6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>
        <w:rPr>
          <w:rFonts w:ascii="Times New Roman" w:hAnsi="Times New Roman"/>
          <w:sz w:val="24"/>
          <w:szCs w:val="24"/>
          <w:lang w:val="uk-UA" w:eastAsia="ru-RU"/>
        </w:rPr>
        <w:t>19.03.</w:t>
      </w:r>
      <w:r w:rsidR="00F85B52">
        <w:rPr>
          <w:rFonts w:ascii="Times New Roman" w:hAnsi="Times New Roman"/>
          <w:sz w:val="24"/>
          <w:szCs w:val="24"/>
          <w:lang w:val="uk-UA" w:eastAsia="ru-RU"/>
        </w:rPr>
        <w:t xml:space="preserve"> 2018 р. №   17</w:t>
      </w:r>
      <w:r w:rsidRPr="000E7B75">
        <w:rPr>
          <w:rFonts w:ascii="Times New Roman" w:hAnsi="Times New Roman"/>
          <w:sz w:val="24"/>
          <w:szCs w:val="24"/>
          <w:lang w:val="uk-UA" w:eastAsia="ru-RU"/>
        </w:rPr>
        <w:t xml:space="preserve"> - к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859D6" w:rsidRPr="00126B82" w:rsidRDefault="008859D6" w:rsidP="008859D6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859D6" w:rsidRPr="00126B82" w:rsidRDefault="008859D6" w:rsidP="008859D6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8859D6" w:rsidRPr="00482F69" w:rsidRDefault="008859D6" w:rsidP="008859D6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УМОВИ </w:t>
      </w:r>
      <w:r w:rsidRPr="00482F6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проведення конкурсу на заміщення вакантної посади категорії «В»</w:t>
      </w:r>
    </w:p>
    <w:p w:rsidR="008859D6" w:rsidRDefault="008859D6" w:rsidP="008859D6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головного </w:t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спеціаліста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- юрисконсульта</w:t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відділу </w:t>
      </w: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організаційної роботи</w:t>
      </w:r>
    </w:p>
    <w:p w:rsidR="008859D6" w:rsidRPr="00482F69" w:rsidRDefault="008859D6" w:rsidP="008859D6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Попаснянської райдержадміністрації Луганської області  </w:t>
      </w:r>
    </w:p>
    <w:p w:rsidR="008859D6" w:rsidRPr="00126B82" w:rsidRDefault="008859D6" w:rsidP="008859D6">
      <w:pPr>
        <w:spacing w:after="0" w:line="240" w:lineRule="auto"/>
        <w:ind w:right="-5"/>
        <w:jc w:val="center"/>
        <w:rPr>
          <w:rFonts w:ascii="Times New Roman" w:hAnsi="Times New Roman"/>
          <w:sz w:val="4"/>
          <w:szCs w:val="4"/>
          <w:lang w:val="uk-UA" w:eastAsia="ru-RU"/>
        </w:rPr>
      </w:pPr>
    </w:p>
    <w:p w:rsidR="008859D6" w:rsidRPr="00126B82" w:rsidRDefault="008859D6" w:rsidP="008859D6">
      <w:pPr>
        <w:spacing w:after="0" w:line="240" w:lineRule="auto"/>
        <w:rPr>
          <w:rFonts w:ascii="Times New Roman" w:hAnsi="Times New Roman"/>
          <w:sz w:val="4"/>
          <w:szCs w:val="4"/>
          <w:lang w:val="uk-UA" w:eastAsia="ru-RU"/>
        </w:rPr>
      </w:pPr>
    </w:p>
    <w:tbl>
      <w:tblPr>
        <w:tblW w:w="51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812"/>
        <w:gridCol w:w="1304"/>
        <w:gridCol w:w="5274"/>
      </w:tblGrid>
      <w:tr w:rsidR="008859D6" w:rsidRPr="004E2BA5" w:rsidTr="00D91E7E">
        <w:trPr>
          <w:trHeight w:val="375"/>
        </w:trPr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Загальні умови</w:t>
            </w:r>
          </w:p>
        </w:tc>
      </w:tr>
      <w:tr w:rsidR="008859D6" w:rsidRPr="001E28B0" w:rsidTr="00D91E7E"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859D6" w:rsidRPr="004E2BA5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3B94" w:rsidRPr="00D03B94" w:rsidRDefault="00235088" w:rsidP="00D03B94">
            <w:pPr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</w:t>
            </w:r>
            <w:r w:rsidR="00D03B94" w:rsidRPr="00D03B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абезпечує юридичне супроводження діяльності управління;</w:t>
            </w:r>
          </w:p>
          <w:p w:rsidR="00D03B94" w:rsidRPr="00D03B94" w:rsidRDefault="00D03B94" w:rsidP="00D03B94">
            <w:pPr>
              <w:numPr>
                <w:ilvl w:val="0"/>
                <w:numId w:val="11"/>
              </w:numPr>
              <w:spacing w:after="0" w:line="240" w:lineRule="auto"/>
              <w:ind w:left="0" w:firstLine="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B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організовує претензійну та позовну роботу, здійснює контроль за її проведенням;</w:t>
            </w:r>
          </w:p>
          <w:p w:rsidR="00D03B94" w:rsidRPr="00D03B94" w:rsidRDefault="00D03B94" w:rsidP="00D03B94">
            <w:pPr>
              <w:numPr>
                <w:ilvl w:val="0"/>
                <w:numId w:val="11"/>
              </w:numPr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B94">
              <w:rPr>
                <w:rFonts w:ascii="Times New Roman" w:eastAsia="Times New Roman" w:hAnsi="Times New Roman"/>
                <w:w w:val="103"/>
                <w:sz w:val="24"/>
                <w:szCs w:val="24"/>
                <w:lang w:val="uk-UA" w:eastAsia="ru-RU"/>
              </w:rPr>
              <w:t xml:space="preserve">розробляє положення, інструкції та інші документи, необхідні для здійснення </w:t>
            </w:r>
            <w:r w:rsidRPr="00D03B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управлінням </w:t>
            </w:r>
            <w:r w:rsidRPr="00D03B94">
              <w:rPr>
                <w:rFonts w:ascii="Times New Roman" w:eastAsia="Times New Roman" w:hAnsi="Times New Roman"/>
                <w:w w:val="103"/>
                <w:sz w:val="24"/>
                <w:szCs w:val="24"/>
                <w:lang w:val="uk-UA" w:eastAsia="ru-RU"/>
              </w:rPr>
              <w:t>своїх повноважень;</w:t>
            </w:r>
          </w:p>
          <w:p w:rsidR="00D03B94" w:rsidRPr="00D03B94" w:rsidRDefault="00D03B94" w:rsidP="00D03B94">
            <w:pPr>
              <w:numPr>
                <w:ilvl w:val="0"/>
                <w:numId w:val="11"/>
              </w:numPr>
              <w:spacing w:after="0" w:line="240" w:lineRule="auto"/>
              <w:ind w:left="4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B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здійснює моніторинг змін у законодавстві, про що інформує керівництво та спеціалістів управління;</w:t>
            </w:r>
          </w:p>
          <w:p w:rsidR="00D03B94" w:rsidRPr="00D03B94" w:rsidRDefault="00D03B94" w:rsidP="00D03B94">
            <w:pPr>
              <w:numPr>
                <w:ilvl w:val="0"/>
                <w:numId w:val="11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роз’яснює застосування законодавства, надає правові консультації з питань, що належать до компетенції управління;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перевіряє відповідність законодавству і міжнародним договорам України проектів наказів та інших актів, що подаються на підпис начальнику управління, погоджує (візує) їх за наявності віз керівників заінтересованих структурних підрозділів управління;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hanging="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інформує керівництво управління про необхідність вжиття заходів для внесення змін до нормативно-правових актів та інших документів, визнання їх такими, що втратили чинність, або скасування;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hanging="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роботу, пов'язану з укладенням договорів (угод, контрактів), бере участь у їх підготовці та здійсненні заходів, спрямованих на виконання договірних зобов'язань, забезпеченні захисту майнових прав і законних інтересів управління, а також погоджує (візує) проекти договорів за наявності погодження (візи) начальника фінансово-господарського відділу-головного бухгалтера;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вчасність виконання службових документів та розгляду звернень громадян, які надійшли до управління;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аналізує матеріали, що надійшли від правоохоронних і контролюючих органів, результати позовної роботи, а також отримані за результатами перевірок, ревізій, інвентаризацій дані статистичної звітності, що характеризують стан дотримання законності структурними підрозділами управління, готує правові висновки за фактами виявлених правопорушень та бере участь в організації роботи з відшкодування збитків;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здійснює методичне керівництво правовою роботою в </w:t>
            </w: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управлінні, перевіряє стан правової роботи у структурних підрозділах та подає пропозиції на розгляд начальнику управління щодо її поліпшення, усунення недоліків у правовому забезпеченні діяльності;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розглядає звернення громадян, звернення та запити народних депутатів України,  звернення структурних підрозділів райдержадміністрації,  інших органів державної виконавчої влади, органів місцевого самоврядування, об’єднань громадян, підприємств, установ, організацій за дорученням керівництва управління з питань що належать до компетенції управління;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здійснює юридичну експертизу проектів наказів, положень, інструкцій, колективних договорів та інших актів правового характеру, готує письмові висновки та зауваження до них;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hanging="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у роботі консультативних, дорадчих та інших допоміжних органів, служб та комісій, які утворюються головою райдержадміністрації, начальником управління;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готує документи до суду, апеляційні скарги за позовом громадян з питань, що належать до компетенції управління;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веде довідково-інформаційну роботу з питань законодавства та нормативних актів;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облік та зберігання актів законодавства, роботу з документами у відповідності з чинним законодавством;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hanging="6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організовує та веде діловодство у відділі;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готує відповідну аналітичну інформацію, звіти, що входять до компетенції відділу;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0" w:firstLine="42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взаємодію підрозділів управління  з правоохоронними органами;</w:t>
            </w:r>
          </w:p>
          <w:p w:rsidR="00D03B94" w:rsidRPr="00D03B94" w:rsidRDefault="00D03B94" w:rsidP="00D03B94">
            <w:pPr>
              <w:numPr>
                <w:ilvl w:val="0"/>
                <w:numId w:val="10"/>
              </w:numPr>
              <w:spacing w:after="0" w:line="240" w:lineRule="auto"/>
              <w:ind w:left="42" w:firstLine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03B94">
              <w:rPr>
                <w:rFonts w:ascii="Times New Roman" w:hAnsi="Times New Roman"/>
                <w:sz w:val="24"/>
                <w:szCs w:val="24"/>
                <w:lang w:val="uk-UA"/>
              </w:rPr>
              <w:t>приймає участь у розробці проектів районних комплексних програм з питань соціального захисту населення;</w:t>
            </w:r>
          </w:p>
          <w:p w:rsidR="008859D6" w:rsidRPr="00D03B94" w:rsidRDefault="00D03B94" w:rsidP="00D03B94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03B9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організовує та проводить профілактичну роботу з протидії корупції в управлінні серед держслужбовців</w:t>
            </w:r>
          </w:p>
        </w:tc>
      </w:tr>
      <w:tr w:rsidR="008859D6" w:rsidRPr="004E2BA5" w:rsidTr="00D91E7E"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9B61AB" w:rsidRDefault="008859D6" w:rsidP="007954C3">
            <w:pPr>
              <w:numPr>
                <w:ilvl w:val="0"/>
                <w:numId w:val="5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посадовий оклад </w:t>
            </w:r>
            <w:r w:rsidR="00EF4AC5">
              <w:rPr>
                <w:rFonts w:ascii="Times New Roman" w:hAnsi="Times New Roman"/>
                <w:sz w:val="24"/>
                <w:szCs w:val="24"/>
                <w:lang w:val="uk-UA" w:eastAsia="uk-UA"/>
              </w:rPr>
              <w:t>8200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грн.;  </w:t>
            </w:r>
          </w:p>
          <w:p w:rsidR="008859D6" w:rsidRPr="009B61AB" w:rsidRDefault="008859D6" w:rsidP="007954C3">
            <w:pPr>
              <w:numPr>
                <w:ilvl w:val="0"/>
                <w:numId w:val="5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надбавка за вислугу років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на державній службі (за наявності 1 року стажу державної служби)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8859D6" w:rsidRPr="009B61AB" w:rsidRDefault="008859D6" w:rsidP="007954C3">
            <w:pPr>
              <w:numPr>
                <w:ilvl w:val="0"/>
                <w:numId w:val="5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 посадового окладу за ранг згідно постанови Кабінету Міністрів України від 1801.2017 № 15 «Питання оплати праці працівників державних органів»</w:t>
            </w:r>
            <w:r w:rsidR="00F44B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(зі змінами)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;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8859D6" w:rsidRPr="009B61AB" w:rsidRDefault="008859D6" w:rsidP="007954C3">
            <w:pPr>
              <w:numPr>
                <w:ilvl w:val="0"/>
                <w:numId w:val="5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премія (у разі встановлення),розмір яких складає згідно штатного розпису та нормативних актів Кабінету Міністрів України</w:t>
            </w:r>
          </w:p>
        </w:tc>
      </w:tr>
      <w:tr w:rsidR="008859D6" w:rsidRPr="004E2BA5" w:rsidTr="00D91E7E"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Безстрокове призначення на вакантну посаду</w:t>
            </w:r>
          </w:p>
        </w:tc>
      </w:tr>
      <w:tr w:rsidR="008859D6" w:rsidRPr="00EE4174" w:rsidTr="00D91E7E"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паспорту громадянина України;</w:t>
            </w:r>
          </w:p>
          <w:p w:rsidR="008859D6" w:rsidRDefault="008859D6" w:rsidP="007954C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" w:right="140" w:firstLine="35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8859D6" w:rsidRDefault="008859D6" w:rsidP="007954C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" w:right="140" w:firstLine="354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</w:t>
            </w: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перевірки та на оприлюднення відомостей відповідно до зазначеного Закону;</w:t>
            </w:r>
          </w:p>
          <w:p w:rsidR="008859D6" w:rsidRDefault="008859D6" w:rsidP="007954C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(копії) документа (документів) про освіту;</w:t>
            </w:r>
          </w:p>
          <w:p w:rsidR="008859D6" w:rsidRPr="00257406" w:rsidRDefault="008859D6" w:rsidP="007954C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0" w:right="140" w:firstLine="36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оригінал </w:t>
            </w:r>
            <w:r w:rsidRPr="00257406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посвідчення атестації щодо вільного володіння державною мовою;</w:t>
            </w:r>
          </w:p>
          <w:p w:rsidR="008859D6" w:rsidRPr="00EE4174" w:rsidRDefault="008859D6" w:rsidP="007954C3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заповнена особова картка встановленого зразка;</w:t>
            </w:r>
          </w:p>
          <w:p w:rsidR="008859D6" w:rsidRPr="00D43E72" w:rsidRDefault="008859D6" w:rsidP="007954C3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6" w:right="140" w:firstLine="354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8859D6" w:rsidRPr="00EE4174" w:rsidRDefault="008859D6" w:rsidP="007954C3">
            <w:pPr>
              <w:suppressAutoHyphens/>
              <w:spacing w:after="0" w:line="240" w:lineRule="auto"/>
              <w:ind w:right="140" w:firstLine="72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разі інвалідності – заяву за встановленою формою, про забезпечення в установленому порядку розумного пристосування</w:t>
            </w:r>
          </w:p>
          <w:p w:rsidR="008859D6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подання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кументів для участі в конкурсі:</w:t>
            </w:r>
          </w:p>
          <w:p w:rsidR="008859D6" w:rsidRPr="004E2BA5" w:rsidRDefault="00FC5058" w:rsidP="009C7D01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2</w:t>
            </w:r>
            <w:r w:rsidR="009C7D0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</w:t>
            </w:r>
            <w:r w:rsidR="008859D6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="008859D6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календарних днів з дня оприлюднення інформації про проведення конкурсу на офіційних веб-сайтах Попаснянської райдержадміністрації та </w:t>
            </w:r>
            <w:r w:rsidR="008859D6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НАДС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(останній день прийому документів – 1</w:t>
            </w:r>
            <w:r w:rsidR="009C7D01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.04.2018 року)</w:t>
            </w:r>
            <w:r w:rsidR="008859D6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.</w:t>
            </w:r>
          </w:p>
        </w:tc>
      </w:tr>
      <w:tr w:rsidR="008859D6" w:rsidRPr="004E2BA5" w:rsidTr="00D91E7E"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E678DD" w:rsidRDefault="00140F5B" w:rsidP="007954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  <w:r w:rsidR="008859D6"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04</w:t>
            </w:r>
            <w:r w:rsidR="008859D6"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.201</w:t>
            </w:r>
            <w:r w:rsidR="008859D6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  <w:r w:rsidR="008859D6"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 год.</w:t>
            </w:r>
          </w:p>
          <w:p w:rsidR="008859D6" w:rsidRPr="00E678DD" w:rsidRDefault="008859D6" w:rsidP="007954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адресою:93302,Луганська обл., місто Попасна,</w:t>
            </w:r>
          </w:p>
          <w:p w:rsidR="008859D6" w:rsidRPr="00E678DD" w:rsidRDefault="008859D6" w:rsidP="007954C3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Миру, 2.</w:t>
            </w:r>
          </w:p>
        </w:tc>
      </w:tr>
      <w:tr w:rsidR="008859D6" w:rsidRPr="004E2BA5" w:rsidTr="00D91E7E">
        <w:tc>
          <w:tcPr>
            <w:tcW w:w="3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A21089" w:rsidRDefault="008859D6" w:rsidP="007954C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Захарова Юлія Анатоліївна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8859D6" w:rsidRPr="00A21089" w:rsidRDefault="008859D6" w:rsidP="007954C3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(06474) 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3-33-45,     </w:t>
            </w:r>
          </w:p>
          <w:p w:rsidR="008859D6" w:rsidRPr="00A21089" w:rsidRDefault="00C36F82" w:rsidP="007954C3">
            <w:pPr>
              <w:spacing w:after="0" w:line="240" w:lineRule="auto"/>
              <w:ind w:left="-62" w:firstLine="10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hyperlink r:id="rId5" w:history="1">
              <w:r w:rsidR="008859D6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p</w:t>
              </w:r>
              <w:r w:rsidR="008859D6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eastAsia="ar-SA"/>
                </w:rPr>
                <w:t>.</w:t>
              </w:r>
              <w:r w:rsidR="008859D6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uszn</w:t>
              </w:r>
            </w:hyperlink>
            <w:r w:rsidR="008859D6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923@</w:t>
            </w:r>
            <w:r w:rsidR="008859D6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ukr</w:t>
            </w:r>
            <w:r w:rsidR="008859D6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.</w:t>
            </w:r>
            <w:r w:rsidR="008859D6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net</w:t>
            </w:r>
          </w:p>
        </w:tc>
      </w:tr>
      <w:tr w:rsidR="008859D6" w:rsidRPr="004E2BA5" w:rsidTr="00D91E7E"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2E6672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8859D6" w:rsidRPr="004E2BA5" w:rsidTr="00D91E7E">
        <w:trPr>
          <w:trHeight w:val="374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8859D6" w:rsidRPr="004E2BA5" w:rsidTr="00D91E7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59D6" w:rsidRPr="004E2BA5" w:rsidRDefault="008859D6" w:rsidP="007954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молодший бакалавр або бакалавр</w:t>
            </w:r>
            <w:r w:rsidR="00D91E7E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за однією із спеціальностей: «Право», «Соціальна робота», «Соціальне забезпечення, «Професійна освіта».</w:t>
            </w:r>
          </w:p>
        </w:tc>
      </w:tr>
      <w:tr w:rsidR="008859D6" w:rsidRPr="004E2BA5" w:rsidTr="00D91E7E">
        <w:trPr>
          <w:trHeight w:val="462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8859D6" w:rsidRPr="004E2BA5" w:rsidTr="00D91E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Володіння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державною мовою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8859D6" w:rsidRPr="004E2BA5" w:rsidTr="00D91E7E"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59D6" w:rsidRPr="002E2876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Вимоги до </w:t>
            </w:r>
            <w:r w:rsidRPr="002E287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компетентн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</w:t>
            </w:r>
            <w:r w:rsidRPr="002E287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8859D6" w:rsidRPr="002E6672" w:rsidTr="00D91E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D91E7E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з інформацією;</w:t>
            </w:r>
          </w:p>
          <w:p w:rsidR="008859D6" w:rsidRDefault="008859D6" w:rsidP="007954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1" w:firstLine="339"/>
              <w:textAlignment w:val="baseline"/>
              <w:rPr>
                <w:color w:val="000000"/>
                <w:lang w:val="uk-UA"/>
              </w:rPr>
            </w:pPr>
            <w:bookmarkStart w:id="0" w:name="n94"/>
            <w:bookmarkEnd w:id="0"/>
            <w:r w:rsidRPr="004E2BA5">
              <w:rPr>
                <w:color w:val="000000"/>
                <w:lang w:val="uk-UA"/>
              </w:rPr>
              <w:t>здатність працювати в декількох проектах одночасно;</w:t>
            </w:r>
          </w:p>
          <w:p w:rsidR="008859D6" w:rsidRDefault="008859D6" w:rsidP="007954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1" w:firstLine="339"/>
              <w:textAlignment w:val="baseline"/>
              <w:rPr>
                <w:color w:val="000000"/>
                <w:lang w:val="uk-UA"/>
              </w:rPr>
            </w:pPr>
            <w:bookmarkStart w:id="1" w:name="n95"/>
            <w:bookmarkEnd w:id="1"/>
            <w:r w:rsidRPr="004E2BA5">
              <w:rPr>
                <w:color w:val="000000"/>
                <w:lang w:val="uk-UA"/>
              </w:rPr>
              <w:t>орієнтація на досягнення кінцевих результатів;</w:t>
            </w:r>
          </w:p>
          <w:p w:rsidR="008859D6" w:rsidRDefault="008859D6" w:rsidP="007954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2" w:name="n96"/>
            <w:bookmarkEnd w:id="2"/>
            <w:r w:rsidRPr="004E2BA5">
              <w:rPr>
                <w:color w:val="000000"/>
                <w:lang w:val="uk-UA"/>
              </w:rPr>
              <w:t>вміння вирішувати комплексні завдання;</w:t>
            </w:r>
          </w:p>
          <w:p w:rsidR="008859D6" w:rsidRDefault="008859D6" w:rsidP="007954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21" w:firstLine="339"/>
              <w:textAlignment w:val="baseline"/>
              <w:rPr>
                <w:color w:val="000000"/>
                <w:lang w:val="uk-UA"/>
              </w:rPr>
            </w:pPr>
            <w:bookmarkStart w:id="3" w:name="n97"/>
            <w:bookmarkEnd w:id="3"/>
            <w:r w:rsidRPr="004E2BA5">
              <w:rPr>
                <w:color w:val="000000"/>
                <w:lang w:val="uk-UA"/>
              </w:rPr>
              <w:t>вміння ефективно використовувати ресурси (у тому числі фінансові і матеріальні);</w:t>
            </w:r>
          </w:p>
          <w:p w:rsidR="008859D6" w:rsidRPr="002E2876" w:rsidRDefault="008859D6" w:rsidP="007954C3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567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bookmarkStart w:id="4" w:name="n98"/>
            <w:bookmarkEnd w:id="4"/>
            <w:r w:rsidRPr="002E2876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8859D6" w:rsidRPr="002E6672" w:rsidTr="00D91E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D91E7E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в команді;</w:t>
            </w:r>
          </w:p>
          <w:p w:rsidR="008859D6" w:rsidRDefault="008859D6" w:rsidP="007954C3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5" w:name="n101"/>
            <w:bookmarkEnd w:id="5"/>
            <w:r w:rsidRPr="004E2BA5">
              <w:rPr>
                <w:color w:val="000000"/>
                <w:lang w:val="uk-UA"/>
              </w:rPr>
              <w:t>вміння ефективної координації з іншими;</w:t>
            </w:r>
          </w:p>
          <w:p w:rsidR="008859D6" w:rsidRPr="004E2BA5" w:rsidRDefault="008859D6" w:rsidP="007954C3">
            <w:pPr>
              <w:pStyle w:val="rvps2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6" w:name="n102"/>
            <w:bookmarkEnd w:id="6"/>
            <w:r w:rsidRPr="004E2BA5">
              <w:rPr>
                <w:color w:val="000000"/>
                <w:lang w:val="uk-UA"/>
              </w:rPr>
              <w:t>вміння надавати зворотний зв'язок.</w:t>
            </w:r>
          </w:p>
        </w:tc>
      </w:tr>
      <w:tr w:rsidR="008859D6" w:rsidRPr="002E6672" w:rsidTr="00D91E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D91E7E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564913" w:rsidRDefault="008859D6" w:rsidP="007954C3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8859D6" w:rsidRPr="004E2BA5" w:rsidRDefault="008859D6" w:rsidP="007954C3">
            <w:pPr>
              <w:pStyle w:val="rvps2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7" w:name="n105"/>
            <w:bookmarkEnd w:id="7"/>
            <w:r w:rsidRPr="00564913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8859D6" w:rsidRPr="002E6672" w:rsidTr="00D91E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D91E7E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564913" w:rsidRDefault="008859D6" w:rsidP="005A633D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21" w:firstLine="339"/>
              <w:jc w:val="both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shd w:val="clear" w:color="auto" w:fill="FFFFFF"/>
                <w:lang w:val="uk-UA"/>
              </w:rPr>
              <w:t>вміння використовувати комп'ютерне обладнання</w:t>
            </w:r>
            <w:r w:rsidR="005A633D">
              <w:rPr>
                <w:color w:val="000000"/>
                <w:shd w:val="clear" w:color="auto" w:fill="FFFFFF"/>
                <w:lang w:val="uk-UA"/>
              </w:rPr>
              <w:t xml:space="preserve">   </w:t>
            </w:r>
            <w:r w:rsidRPr="00564913">
              <w:rPr>
                <w:color w:val="000000"/>
                <w:shd w:val="clear" w:color="auto" w:fill="FFFFFF"/>
                <w:lang w:val="uk-UA"/>
              </w:rPr>
              <w:t xml:space="preserve"> та</w:t>
            </w:r>
            <w:r w:rsidR="005A633D">
              <w:rPr>
                <w:color w:val="000000"/>
                <w:shd w:val="clear" w:color="auto" w:fill="FFFFFF"/>
                <w:lang w:val="uk-UA"/>
              </w:rPr>
              <w:t xml:space="preserve">     </w:t>
            </w:r>
            <w:r w:rsidRPr="00564913">
              <w:rPr>
                <w:color w:val="000000"/>
                <w:shd w:val="clear" w:color="auto" w:fill="FFFFFF"/>
                <w:lang w:val="uk-UA"/>
              </w:rPr>
              <w:t xml:space="preserve"> програмне </w:t>
            </w:r>
            <w:r w:rsidR="005A633D">
              <w:rPr>
                <w:color w:val="000000"/>
                <w:shd w:val="clear" w:color="auto" w:fill="FFFFFF"/>
                <w:lang w:val="uk-UA"/>
              </w:rPr>
              <w:t xml:space="preserve">     </w:t>
            </w:r>
            <w:r w:rsidRPr="00564913">
              <w:rPr>
                <w:color w:val="000000"/>
                <w:shd w:val="clear" w:color="auto" w:fill="FFFFFF"/>
                <w:lang w:val="uk-UA"/>
              </w:rPr>
              <w:t>забезпечення, використовувати офісну технік</w:t>
            </w:r>
            <w:r>
              <w:rPr>
                <w:color w:val="000000"/>
                <w:shd w:val="clear" w:color="auto" w:fill="FFFFFF"/>
                <w:lang w:val="uk-UA"/>
              </w:rPr>
              <w:t>у</w:t>
            </w:r>
          </w:p>
        </w:tc>
      </w:tr>
      <w:tr w:rsidR="008859D6" w:rsidRPr="002E6672" w:rsidTr="00D91E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D91E7E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Особистісні компетенції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Default="008859D6" w:rsidP="007954C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відповідальність;</w:t>
            </w:r>
          </w:p>
          <w:p w:rsidR="008859D6" w:rsidRPr="00564913" w:rsidRDefault="008859D6" w:rsidP="007954C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8" w:name="n110"/>
            <w:bookmarkEnd w:id="8"/>
            <w:r w:rsidRPr="00564913">
              <w:rPr>
                <w:color w:val="000000"/>
                <w:lang w:val="uk-UA"/>
              </w:rPr>
              <w:t>системність і самостійність в роботі;</w:t>
            </w:r>
          </w:p>
          <w:p w:rsidR="008859D6" w:rsidRPr="00564913" w:rsidRDefault="008859D6" w:rsidP="007954C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9" w:name="n111"/>
            <w:bookmarkEnd w:id="9"/>
            <w:r w:rsidRPr="00564913">
              <w:rPr>
                <w:color w:val="000000"/>
                <w:lang w:val="uk-UA"/>
              </w:rPr>
              <w:t>уважність до деталей;</w:t>
            </w:r>
          </w:p>
          <w:p w:rsidR="008859D6" w:rsidRPr="00564913" w:rsidRDefault="008859D6" w:rsidP="007954C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0" w:name="n112"/>
            <w:bookmarkEnd w:id="10"/>
            <w:r w:rsidRPr="00564913">
              <w:rPr>
                <w:color w:val="000000"/>
                <w:lang w:val="uk-UA"/>
              </w:rPr>
              <w:t>наполегливість;</w:t>
            </w:r>
          </w:p>
          <w:p w:rsidR="008859D6" w:rsidRPr="00564913" w:rsidRDefault="008859D6" w:rsidP="007954C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1" w:name="n113"/>
            <w:bookmarkEnd w:id="11"/>
            <w:r w:rsidRPr="00564913">
              <w:rPr>
                <w:color w:val="000000"/>
                <w:lang w:val="uk-UA"/>
              </w:rPr>
              <w:t>креативність та ініціативність;</w:t>
            </w:r>
          </w:p>
          <w:p w:rsidR="008859D6" w:rsidRPr="00564913" w:rsidRDefault="008859D6" w:rsidP="007954C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2" w:name="n114"/>
            <w:bookmarkEnd w:id="12"/>
            <w:r w:rsidRPr="00564913">
              <w:rPr>
                <w:color w:val="000000"/>
                <w:lang w:val="uk-UA"/>
              </w:rPr>
              <w:t>орієнтація на саморозвиток;</w:t>
            </w:r>
          </w:p>
          <w:p w:rsidR="008859D6" w:rsidRPr="00564913" w:rsidRDefault="008859D6" w:rsidP="007954C3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3" w:name="n115"/>
            <w:bookmarkEnd w:id="13"/>
            <w:r w:rsidRPr="00564913">
              <w:rPr>
                <w:color w:val="000000"/>
                <w:lang w:val="uk-UA"/>
              </w:rPr>
              <w:t>орієнтація на обслуговування;</w:t>
            </w:r>
          </w:p>
          <w:p w:rsidR="008859D6" w:rsidRPr="00564913" w:rsidRDefault="008859D6" w:rsidP="007954C3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bookmarkStart w:id="14" w:name="n116"/>
            <w:bookmarkEnd w:id="14"/>
            <w:r w:rsidRPr="00564913">
              <w:rPr>
                <w:color w:val="000000"/>
                <w:lang w:val="uk-UA"/>
              </w:rPr>
              <w:t>вміння працювати в стресових ситуаціях.</w:t>
            </w:r>
          </w:p>
        </w:tc>
      </w:tr>
      <w:tr w:rsidR="008859D6" w:rsidRPr="002E6672" w:rsidTr="00D91E7E">
        <w:tc>
          <w:tcPr>
            <w:tcW w:w="99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478F4" w:rsidRDefault="008859D6" w:rsidP="007954C3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jc w:val="center"/>
              <w:textAlignment w:val="baseline"/>
              <w:rPr>
                <w:b/>
                <w:color w:val="000000"/>
                <w:lang w:val="uk-UA"/>
              </w:rPr>
            </w:pPr>
            <w:r w:rsidRPr="004478F4">
              <w:rPr>
                <w:b/>
                <w:color w:val="000000"/>
                <w:lang w:val="uk-UA"/>
              </w:rPr>
              <w:t>Професійні знання</w:t>
            </w:r>
          </w:p>
          <w:p w:rsidR="008859D6" w:rsidRPr="00564913" w:rsidRDefault="008859D6" w:rsidP="007954C3">
            <w:pPr>
              <w:pStyle w:val="rvps2"/>
              <w:shd w:val="clear" w:color="auto" w:fill="FFFFFF"/>
              <w:spacing w:before="0" w:beforeAutospacing="0" w:after="0" w:afterAutospacing="0"/>
              <w:ind w:left="720"/>
              <w:jc w:val="center"/>
              <w:textAlignment w:val="baseline"/>
              <w:rPr>
                <w:color w:val="000000"/>
                <w:lang w:val="uk-UA"/>
              </w:rPr>
            </w:pPr>
          </w:p>
        </w:tc>
      </w:tr>
      <w:tr w:rsidR="008859D6" w:rsidRPr="002E6672" w:rsidTr="00D91E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DE0D2B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DE0D2B" w:rsidRDefault="008859D6" w:rsidP="007954C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</w:t>
            </w:r>
            <w:hyperlink r:id="rId6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Конституція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2) </w:t>
            </w:r>
            <w:hyperlink r:id="rId7" w:tgtFrame="_blank" w:history="1">
              <w:r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 України</w:t>
              </w:r>
            </w:hyperlink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  <w:p w:rsidR="008859D6" w:rsidRDefault="008859D6" w:rsidP="007954C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«Про державну службу»; 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«</w:t>
            </w: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 запобігання корупції»</w:t>
            </w:r>
          </w:p>
          <w:p w:rsidR="008859D6" w:rsidRPr="00DE0D2B" w:rsidRDefault="008859D6" w:rsidP="007954C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8859D6" w:rsidRPr="00DE0D2B" w:rsidRDefault="008859D6" w:rsidP="007954C3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8859D6" w:rsidRPr="00C36F82" w:rsidTr="00D91E7E"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4E2BA5" w:rsidRDefault="008859D6" w:rsidP="007954C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9D6" w:rsidRPr="00DE0D2B" w:rsidRDefault="008859D6" w:rsidP="007954C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спеціального законодавства, що пов’язане із завданнями та змістом роботи держслужбовця відповідно до посадової інструкції та положення про відділ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FDB" w:rsidRPr="00DE0D2B" w:rsidRDefault="008859D6" w:rsidP="003C1F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C1F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3C1FDB"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 </w:t>
            </w:r>
            <w:hyperlink r:id="rId8" w:tgtFrame="_blank" w:history="1">
              <w:r w:rsidR="003C1FDB"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</w:t>
              </w:r>
              <w:r w:rsidR="003C1FD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и</w:t>
              </w:r>
              <w:r w:rsidR="003C1FDB" w:rsidRPr="00DE0D2B">
                <w:rPr>
                  <w:rFonts w:ascii="Times New Roman" w:eastAsia="Times New Roman" w:hAnsi="Times New Roman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 xml:space="preserve"> України</w:t>
              </w:r>
            </w:hyperlink>
            <w:r w:rsidR="003C1FDB"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="003C1F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:</w:t>
            </w:r>
          </w:p>
          <w:p w:rsidR="003C1FDB" w:rsidRDefault="003C1FDB" w:rsidP="003C1F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DE0D2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"Про доступ до публічної інформації"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;</w:t>
            </w:r>
          </w:p>
          <w:p w:rsidR="003C1FDB" w:rsidRPr="00DE0D2B" w:rsidRDefault="003C1FDB" w:rsidP="003C1FDB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«Про інформацію»;</w:t>
            </w:r>
          </w:p>
          <w:p w:rsidR="003C1FDB" w:rsidRDefault="003C1FDB" w:rsidP="003C1FD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«Про звернення громадян»;</w:t>
            </w:r>
          </w:p>
          <w:p w:rsidR="003C1FDB" w:rsidRDefault="003C1FDB" w:rsidP="003C1FD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«Про забезпечення прав і свобод внутрішньо переміщених осіб».</w:t>
            </w:r>
          </w:p>
          <w:p w:rsidR="003C1FDB" w:rsidRDefault="003C1FDB" w:rsidP="003C1FD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4) </w:t>
            </w:r>
            <w:r w:rsidRPr="00DE0D2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Кодекс законів про працю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3C1FDB" w:rsidRDefault="003C1FDB" w:rsidP="003C1FD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5) Цивільний кодекс України.</w:t>
            </w:r>
          </w:p>
          <w:p w:rsidR="003C1FDB" w:rsidRDefault="003C1FDB" w:rsidP="003C1FD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6) Цивільний процесуальний кодекс України.</w:t>
            </w:r>
          </w:p>
          <w:p w:rsidR="003C1FDB" w:rsidRDefault="003C1FDB" w:rsidP="003C1FDB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7) Кодекс адміністративного судочинства.</w:t>
            </w:r>
          </w:p>
          <w:p w:rsidR="008859D6" w:rsidRPr="003C1FDB" w:rsidRDefault="003C1FDB" w:rsidP="003C1FDB">
            <w:pPr>
              <w:spacing w:after="0" w:line="240" w:lineRule="auto"/>
              <w:ind w:left="14" w:hanging="1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C1FD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8) </w:t>
            </w:r>
            <w:r w:rsidRPr="003C1FDB">
              <w:rPr>
                <w:rFonts w:ascii="Times New Roman" w:hAnsi="Times New Roman"/>
                <w:sz w:val="24"/>
                <w:szCs w:val="24"/>
                <w:lang w:val="uk-UA"/>
              </w:rPr>
              <w:t>Інші нормативні акти, що стосуються державної служби, діяльності місцевих державних адміністрацій, військово – цивільних адміністрацій, запобігання корупції</w:t>
            </w:r>
            <w:r w:rsidRPr="003C1FDB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нормативно-правовими документами з питань соціальної сфери.</w:t>
            </w:r>
          </w:p>
        </w:tc>
      </w:tr>
    </w:tbl>
    <w:p w:rsidR="008859D6" w:rsidRPr="00842CA0" w:rsidRDefault="008859D6" w:rsidP="008859D6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val="uk-UA" w:eastAsia="ru-RU"/>
        </w:rPr>
      </w:pPr>
    </w:p>
    <w:p w:rsidR="001D4BBE" w:rsidRDefault="001D4BBE" w:rsidP="00885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1D4BBE" w:rsidRDefault="001D4BBE" w:rsidP="00885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859D6" w:rsidRPr="00126B82" w:rsidRDefault="001D4BBE" w:rsidP="008859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Начальник управління                                                                      </w:t>
      </w:r>
      <w:r w:rsidR="00C36F82">
        <w:rPr>
          <w:rFonts w:ascii="Times New Roman" w:hAnsi="Times New Roman"/>
          <w:sz w:val="24"/>
          <w:szCs w:val="24"/>
          <w:lang w:val="uk-UA" w:eastAsia="ru-RU"/>
        </w:rPr>
        <w:t xml:space="preserve">                   </w:t>
      </w:r>
      <w:bookmarkStart w:id="15" w:name="_GoBack"/>
      <w:bookmarkEnd w:id="15"/>
      <w:r>
        <w:rPr>
          <w:rFonts w:ascii="Times New Roman" w:hAnsi="Times New Roman"/>
          <w:sz w:val="24"/>
          <w:szCs w:val="24"/>
          <w:lang w:val="uk-UA" w:eastAsia="ru-RU"/>
        </w:rPr>
        <w:t>Н.П.СКРЕБЦОВА</w:t>
      </w:r>
    </w:p>
    <w:p w:rsidR="008859D6" w:rsidRPr="00ED0484" w:rsidRDefault="008859D6" w:rsidP="008859D6">
      <w:pPr>
        <w:rPr>
          <w:lang w:val="uk-UA"/>
        </w:rPr>
      </w:pPr>
    </w:p>
    <w:p w:rsidR="00FA4B5C" w:rsidRPr="008859D6" w:rsidRDefault="00FA4B5C">
      <w:pPr>
        <w:rPr>
          <w:lang w:val="uk-UA"/>
        </w:rPr>
      </w:pPr>
    </w:p>
    <w:sectPr w:rsidR="00FA4B5C" w:rsidRPr="00885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6F95"/>
    <w:multiLevelType w:val="hybridMultilevel"/>
    <w:tmpl w:val="6E32DBCC"/>
    <w:lvl w:ilvl="0" w:tplc="0D8AAB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DC68C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8D3E2D"/>
    <w:multiLevelType w:val="hybridMultilevel"/>
    <w:tmpl w:val="36F6F98E"/>
    <w:lvl w:ilvl="0" w:tplc="636C9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31ADC"/>
    <w:multiLevelType w:val="hybridMultilevel"/>
    <w:tmpl w:val="4162CC3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24C79"/>
    <w:multiLevelType w:val="hybridMultilevel"/>
    <w:tmpl w:val="00946B1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C5614"/>
    <w:multiLevelType w:val="hybridMultilevel"/>
    <w:tmpl w:val="FFB21928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EAB"/>
    <w:multiLevelType w:val="hybridMultilevel"/>
    <w:tmpl w:val="427869E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D4B46"/>
    <w:multiLevelType w:val="hybridMultilevel"/>
    <w:tmpl w:val="4058C75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532D4E"/>
    <w:multiLevelType w:val="hybridMultilevel"/>
    <w:tmpl w:val="CD9207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B48E5"/>
    <w:multiLevelType w:val="hybridMultilevel"/>
    <w:tmpl w:val="E27E77B2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E4CBD"/>
    <w:multiLevelType w:val="hybridMultilevel"/>
    <w:tmpl w:val="65B2BA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D6"/>
    <w:rsid w:val="00140F5B"/>
    <w:rsid w:val="001D4BBE"/>
    <w:rsid w:val="00235088"/>
    <w:rsid w:val="003C1FDB"/>
    <w:rsid w:val="005A633D"/>
    <w:rsid w:val="008859D6"/>
    <w:rsid w:val="009C7D01"/>
    <w:rsid w:val="00C36F82"/>
    <w:rsid w:val="00D03B94"/>
    <w:rsid w:val="00D91E7E"/>
    <w:rsid w:val="00EF4AC5"/>
    <w:rsid w:val="00F44BDD"/>
    <w:rsid w:val="00F85B52"/>
    <w:rsid w:val="00FA4B5C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0BD22"/>
  <w15:docId w15:val="{A0D1C397-8282-4CE6-848D-4782500E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9D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5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8859D6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8859D6"/>
    <w:pPr>
      <w:ind w:left="720"/>
      <w:contextualSpacing/>
    </w:pPr>
  </w:style>
  <w:style w:type="character" w:customStyle="1" w:styleId="apple-converted-space">
    <w:name w:val="apple-converted-space"/>
    <w:basedOn w:val="a0"/>
    <w:rsid w:val="003C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2.rada.gov.ua/laws/show/254%D0%BA/96-%D0%B2%D1%80" TargetMode="External"/><Relationship Id="rId5" Type="http://schemas.openxmlformats.org/officeDocument/2006/relationships/hyperlink" Target="mailto:soc17lk@ukrpost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5370</Words>
  <Characters>3062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17</cp:revision>
  <dcterms:created xsi:type="dcterms:W3CDTF">2018-03-19T06:46:00Z</dcterms:created>
  <dcterms:modified xsi:type="dcterms:W3CDTF">2018-03-19T13:57:00Z</dcterms:modified>
</cp:coreProperties>
</file>