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A7E" w:rsidRPr="00C14F98" w:rsidRDefault="00C57A7E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23"/>
      </w:tblGrid>
      <w:tr w:rsidR="00C57A7E" w:rsidRPr="00C14F98">
        <w:trPr>
          <w:tblCellSpacing w:w="22" w:type="dxa"/>
        </w:trPr>
        <w:tc>
          <w:tcPr>
            <w:tcW w:w="0" w:type="auto"/>
          </w:tcPr>
          <w:p w:rsidR="00C57A7E" w:rsidRPr="00C14F98" w:rsidRDefault="00C57A7E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Додаток</w:t>
            </w:r>
            <w:r w:rsidRPr="00C14F98">
              <w:rPr>
                <w:lang w:val="uk-UA"/>
              </w:rPr>
              <w:br/>
              <w:t>до Методичних рекомендацій щодо здійснення оцінки ефективності бюджетних програм </w:t>
            </w:r>
          </w:p>
        </w:tc>
      </w:tr>
    </w:tbl>
    <w:p w:rsidR="00C57A7E" w:rsidRPr="00C14F98" w:rsidRDefault="00C57A7E">
      <w:pPr>
        <w:pStyle w:val="a3"/>
        <w:jc w:val="both"/>
        <w:rPr>
          <w:lang w:val="uk-UA"/>
        </w:rPr>
      </w:pPr>
      <w:r w:rsidRPr="00C14F98">
        <w:rPr>
          <w:lang w:val="uk-UA"/>
        </w:rPr>
        <w:br w:type="textWrapping" w:clear="all"/>
      </w:r>
    </w:p>
    <w:p w:rsidR="00C57A7E" w:rsidRPr="00C14F98" w:rsidRDefault="00C57A7E">
      <w:pPr>
        <w:pStyle w:val="3"/>
        <w:jc w:val="center"/>
        <w:rPr>
          <w:lang w:val="uk-UA"/>
        </w:rPr>
      </w:pPr>
      <w:r w:rsidRPr="00C14F98">
        <w:rPr>
          <w:lang w:val="uk-UA"/>
        </w:rPr>
        <w:t xml:space="preserve">ОЦІНКА ЕФЕКТИВНОСТІ БЮДЖЕТНОЇ ПРОГРАМИ </w:t>
      </w:r>
      <w:r w:rsidRPr="00C14F98">
        <w:rPr>
          <w:lang w:val="uk-UA"/>
        </w:rPr>
        <w:br/>
        <w:t>за 20</w:t>
      </w:r>
      <w:r w:rsidR="00487770">
        <w:rPr>
          <w:lang w:val="uk-UA"/>
        </w:rPr>
        <w:t>20</w:t>
      </w:r>
      <w:r w:rsidRPr="00C14F98">
        <w:rPr>
          <w:lang w:val="uk-UA"/>
        </w:rPr>
        <w:t xml:space="preserve"> рік </w:t>
      </w:r>
    </w:p>
    <w:tbl>
      <w:tblPr>
        <w:tblW w:w="13467" w:type="dxa"/>
        <w:jc w:val="center"/>
        <w:tblCellSpacing w:w="22" w:type="dxa"/>
        <w:tblInd w:w="-901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6"/>
        <w:gridCol w:w="72"/>
        <w:gridCol w:w="389"/>
        <w:gridCol w:w="116"/>
        <w:gridCol w:w="1195"/>
        <w:gridCol w:w="134"/>
        <w:gridCol w:w="851"/>
        <w:gridCol w:w="423"/>
        <w:gridCol w:w="760"/>
        <w:gridCol w:w="884"/>
        <w:gridCol w:w="857"/>
        <w:gridCol w:w="128"/>
        <w:gridCol w:w="1183"/>
        <w:gridCol w:w="784"/>
        <w:gridCol w:w="406"/>
        <w:gridCol w:w="579"/>
        <w:gridCol w:w="1183"/>
        <w:gridCol w:w="556"/>
        <w:gridCol w:w="187"/>
        <w:gridCol w:w="58"/>
        <w:gridCol w:w="1836"/>
      </w:tblGrid>
      <w:tr w:rsidR="00C57A7E" w:rsidRPr="00C14F98" w:rsidTr="00BB30B7">
        <w:trPr>
          <w:gridBefore w:val="2"/>
          <w:wBefore w:w="892" w:type="dxa"/>
          <w:tblCellSpacing w:w="22" w:type="dxa"/>
          <w:jc w:val="center"/>
        </w:trPr>
        <w:tc>
          <w:tcPr>
            <w:tcW w:w="12443" w:type="dxa"/>
            <w:gridSpan w:val="19"/>
          </w:tcPr>
          <w:p w:rsidR="00C57A7E" w:rsidRPr="00C14F98" w:rsidRDefault="00DE4868" w:rsidP="00DE4868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C57A7E" w:rsidRPr="00C14F98">
              <w:rPr>
                <w:lang w:val="uk-UA"/>
              </w:rPr>
              <w:t>____</w:t>
            </w:r>
            <w:r w:rsidR="00044B6B" w:rsidRPr="00E86C9A">
              <w:rPr>
                <w:u w:val="single"/>
                <w:lang w:val="uk-UA"/>
              </w:rPr>
              <w:t>1010000</w:t>
            </w:r>
            <w:r w:rsidR="00BB30B7">
              <w:rPr>
                <w:lang w:val="uk-UA"/>
              </w:rPr>
              <w:t>___</w:t>
            </w:r>
            <w:r w:rsidR="00044B6B" w:rsidRPr="00BB30B7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 w:rsidR="00BB30B7" w:rsidRPr="00BB30B7">
              <w:rPr>
                <w:b/>
                <w:sz w:val="22"/>
                <w:szCs w:val="22"/>
                <w:u w:val="single"/>
                <w:lang w:val="uk-UA"/>
              </w:rPr>
              <w:t>, молоді, спорту та освіти</w:t>
            </w:r>
            <w:r w:rsidR="00044B6B" w:rsidRPr="00BB30B7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="00C57A7E" w:rsidRPr="00BB30B7">
              <w:rPr>
                <w:sz w:val="22"/>
                <w:szCs w:val="22"/>
                <w:lang w:val="uk-UA"/>
              </w:rPr>
              <w:t>_____</w:t>
            </w:r>
            <w:r w:rsidR="00C57A7E" w:rsidRPr="00C14F98">
              <w:rPr>
                <w:lang w:val="uk-UA"/>
              </w:rPr>
              <w:br/>
            </w:r>
            <w:r w:rsidR="00C57A7E"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 (найменування головного розпорядника)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2. ____</w:t>
            </w:r>
            <w:r w:rsidR="00044B6B" w:rsidRPr="00E86C9A">
              <w:rPr>
                <w:u w:val="single"/>
                <w:lang w:val="uk-UA"/>
              </w:rPr>
              <w:t>1010000</w:t>
            </w:r>
            <w:r w:rsidR="00044B6B" w:rsidRPr="00C14F98">
              <w:rPr>
                <w:lang w:val="uk-UA"/>
              </w:rPr>
              <w:t>_</w:t>
            </w:r>
            <w:r w:rsidRPr="00C14F98">
              <w:rPr>
                <w:lang w:val="uk-UA"/>
              </w:rPr>
              <w:t xml:space="preserve">_ </w:t>
            </w:r>
            <w:r w:rsidR="00BB30B7" w:rsidRPr="00BB30B7"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="00044B6B" w:rsidRPr="00BB30B7">
              <w:rPr>
                <w:b/>
                <w:sz w:val="22"/>
                <w:szCs w:val="22"/>
                <w:u w:val="single"/>
                <w:lang w:val="uk-UA"/>
              </w:rPr>
              <w:t>Попаснянської районної державної адміністрації</w:t>
            </w:r>
            <w:r w:rsidR="00044B6B" w:rsidRPr="00C14F98">
              <w:rPr>
                <w:lang w:val="uk-UA"/>
              </w:rPr>
              <w:t xml:space="preserve"> </w:t>
            </w:r>
            <w:r w:rsidRPr="00C14F98">
              <w:rPr>
                <w:lang w:val="uk-UA"/>
              </w:rPr>
              <w:t>___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 xml:space="preserve">                (КПКВК ДБ (МБ))                         (найменування відповідального виконавця) </w:t>
            </w:r>
          </w:p>
          <w:p w:rsidR="00C57A7E" w:rsidRPr="00C14F98" w:rsidRDefault="00C57A7E" w:rsidP="00DE4868">
            <w:pPr>
              <w:pStyle w:val="a3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3. ____</w:t>
            </w:r>
            <w:r w:rsidR="00044B6B" w:rsidRPr="00E86C9A">
              <w:rPr>
                <w:u w:val="single"/>
                <w:lang w:val="uk-UA"/>
              </w:rPr>
              <w:t>1014082</w:t>
            </w:r>
            <w:r w:rsidRPr="00C14F98">
              <w:rPr>
                <w:lang w:val="uk-UA"/>
              </w:rPr>
              <w:t xml:space="preserve">___________ </w:t>
            </w:r>
            <w:r w:rsidRPr="00044B6B">
              <w:rPr>
                <w:b/>
                <w:u w:val="single"/>
                <w:lang w:val="uk-UA"/>
              </w:rPr>
              <w:t>___</w:t>
            </w:r>
            <w:r w:rsidR="00044B6B" w:rsidRPr="00044B6B">
              <w:rPr>
                <w:b/>
                <w:u w:val="single"/>
                <w:lang w:val="uk-UA"/>
              </w:rPr>
              <w:t xml:space="preserve"> Інші заходи в галузі культури і мистецтва</w:t>
            </w:r>
            <w:r w:rsidR="00044B6B">
              <w:rPr>
                <w:lang w:val="uk-UA"/>
              </w:rPr>
              <w:t>__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         (КПКВК ДБ (МБ))           (</w:t>
            </w:r>
            <w:r w:rsidRPr="00C14F98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Pr="00C14F98">
              <w:rPr>
                <w:sz w:val="20"/>
                <w:szCs w:val="20"/>
                <w:lang w:val="uk-UA"/>
              </w:rPr>
              <w:t xml:space="preserve">)                 (найменування бюджетної програми) </w:t>
            </w:r>
          </w:p>
          <w:p w:rsidR="00044B6B" w:rsidRPr="00044B6B" w:rsidRDefault="00C57A7E" w:rsidP="00044B6B">
            <w:pPr>
              <w:rPr>
                <w:u w:val="single"/>
                <w:lang w:val="uk-UA"/>
              </w:rPr>
            </w:pPr>
            <w:r w:rsidRPr="00C14F98">
              <w:rPr>
                <w:lang w:val="uk-UA"/>
              </w:rPr>
              <w:t>4. Мета бюджетної програми:</w:t>
            </w:r>
            <w:r w:rsidRPr="00C14F98">
              <w:rPr>
                <w:lang w:val="uk-UA"/>
              </w:rPr>
              <w:br/>
            </w:r>
            <w:r w:rsidR="00044B6B" w:rsidRPr="00044B6B">
              <w:rPr>
                <w:bCs/>
                <w:u w:val="single"/>
                <w:lang w:val="uk-UA"/>
              </w:rPr>
              <w:t>Постійне впровадження традицій української державності на території Попаснянського району – в місцевих радах, населених пунктах, трудових колективах підприємств, установ, організацій – урочисте відзначення державних, професійних свят, визначних дат та інше, вшанування кращих громадян з нагоди цих заходів.</w:t>
            </w:r>
          </w:p>
          <w:p w:rsidR="00044B6B" w:rsidRDefault="00C57A7E" w:rsidP="00044B6B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 xml:space="preserve">5. Оцінка ефективності бюджетної програми за критеріями: </w:t>
            </w:r>
          </w:p>
          <w:p w:rsidR="00C57A7E" w:rsidRPr="00C14F98" w:rsidRDefault="00C57A7E" w:rsidP="00044B6B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5.1 "Виконання бюджетної програми за напрямами використання бюджетних коштів": (тис. грн.) </w:t>
            </w:r>
          </w:p>
        </w:tc>
      </w:tr>
      <w:tr w:rsidR="00C57A7E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126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300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290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292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C57A7E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126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472,806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472,806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51,967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51,967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1070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Default="00BB30B7" w:rsidP="00BF3C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причин відхилення касових видатків (наданих кредитів) від планового показника </w:t>
            </w:r>
          </w:p>
          <w:p w:rsidR="00BB30B7" w:rsidRPr="00BB30B7" w:rsidRDefault="00BB30B7" w:rsidP="00BB30B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B30B7">
              <w:rPr>
                <w:sz w:val="22"/>
                <w:szCs w:val="22"/>
                <w:lang w:val="uk-UA"/>
              </w:rPr>
              <w:t>Відхилення на  51,967 тис. грн. економія по придбанню подяк, квітів, вітальних карток, бензину</w:t>
            </w:r>
            <w:r>
              <w:rPr>
                <w:sz w:val="22"/>
                <w:szCs w:val="22"/>
                <w:lang w:val="uk-UA"/>
              </w:rPr>
              <w:t xml:space="preserve"> та карантинними обмеженнями</w:t>
            </w:r>
            <w:r w:rsidRPr="00BB30B7">
              <w:rPr>
                <w:sz w:val="22"/>
                <w:szCs w:val="22"/>
                <w:lang w:val="uk-UA"/>
              </w:rPr>
              <w:t>.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Проведення </w:t>
            </w:r>
            <w:r>
              <w:rPr>
                <w:sz w:val="20"/>
                <w:szCs w:val="20"/>
                <w:lang w:val="uk-UA"/>
              </w:rPr>
              <w:lastRenderedPageBreak/>
              <w:t>заходів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472,806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472,806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51,967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51,967</w:t>
            </w:r>
            <w:r w:rsidRPr="00C14F98">
              <w:rPr>
                <w:sz w:val="20"/>
                <w:szCs w:val="20"/>
                <w:lang w:val="uk-UA"/>
              </w:rPr>
              <w:t> </w:t>
            </w: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1070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Default="00BB30B7" w:rsidP="00BF3C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Пояснення причин відхилення касових видатків (наданих кредитів) за напрямом використання бюджетних коштів від планового показника</w:t>
            </w:r>
          </w:p>
          <w:p w:rsidR="00BB30B7" w:rsidRPr="00044B6B" w:rsidRDefault="00BB30B7" w:rsidP="00BF3CF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Pr="00BB30B7">
              <w:rPr>
                <w:sz w:val="22"/>
                <w:szCs w:val="22"/>
                <w:lang w:val="uk-UA"/>
              </w:rPr>
              <w:t>Відхилення на  51,967 тис. грн. економія по придбанню подяк, квітів, вітальних карток, бензину</w:t>
            </w:r>
            <w:r>
              <w:rPr>
                <w:sz w:val="22"/>
                <w:szCs w:val="22"/>
                <w:lang w:val="uk-UA"/>
              </w:rPr>
              <w:t xml:space="preserve"> та карантинними обмеженнями</w:t>
            </w:r>
            <w:r w:rsidRPr="00BB30B7">
              <w:rPr>
                <w:sz w:val="22"/>
                <w:szCs w:val="22"/>
                <w:lang w:val="uk-UA"/>
              </w:rPr>
              <w:t>.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10701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касових видатків (наданих кредитів) за напрямом використання бюджетних коштів від планового показника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1"/>
          <w:wBefore w:w="820" w:type="dxa"/>
          <w:wAfter w:w="1770" w:type="dxa"/>
          <w:tblCellSpacing w:w="22" w:type="dxa"/>
          <w:jc w:val="center"/>
        </w:trPr>
        <w:tc>
          <w:tcPr>
            <w:tcW w:w="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1.3 </w:t>
            </w:r>
          </w:p>
        </w:tc>
        <w:tc>
          <w:tcPr>
            <w:tcW w:w="14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… </w:t>
            </w:r>
          </w:p>
        </w:tc>
        <w:tc>
          <w:tcPr>
            <w:tcW w:w="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9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7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rPr>
          <w:gridAfter w:val="2"/>
          <w:wAfter w:w="1828" w:type="dxa"/>
          <w:tblCellSpacing w:w="22" w:type="dxa"/>
          <w:jc w:val="center"/>
        </w:trPr>
        <w:tc>
          <w:tcPr>
            <w:tcW w:w="11507" w:type="dxa"/>
            <w:gridSpan w:val="19"/>
          </w:tcPr>
          <w:p w:rsidR="00BB30B7" w:rsidRPr="00C14F98" w:rsidRDefault="00BB30B7" w:rsidP="00BF3CF2">
            <w:pPr>
              <w:pStyle w:val="a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</w:t>
            </w:r>
            <w:r w:rsidRPr="00C14F98">
              <w:rPr>
                <w:lang w:val="uk-UA"/>
              </w:rPr>
              <w:t>5.2 "Виконання бюджетної програми за джерелами надходжень спеціального фонду": (тис. грн.)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з урахуванням змін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початок року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1.1 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1.2 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інших надходжень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1045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початок року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власні надходження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позик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2.3 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повернення кредитів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2.4 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надходження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1045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відхилення фактичних обсягів надходжень від планових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на кінець року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3.1 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власних надходжень 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5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3.2 </w:t>
            </w:r>
          </w:p>
        </w:tc>
        <w:tc>
          <w:tcPr>
            <w:tcW w:w="25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560DDE">
              <w:rPr>
                <w:sz w:val="20"/>
                <w:szCs w:val="20"/>
                <w:lang w:val="uk-UA"/>
              </w:rPr>
              <w:t>інших надходжень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45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 </w:t>
            </w:r>
          </w:p>
        </w:tc>
        <w:tc>
          <w:tcPr>
            <w:tcW w:w="24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227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Before w:val="1"/>
          <w:gridAfter w:val="3"/>
          <w:wBefore w:w="820" w:type="dxa"/>
          <w:wAfter w:w="2015" w:type="dxa"/>
          <w:tblCellSpacing w:w="22" w:type="dxa"/>
          <w:jc w:val="center"/>
        </w:trPr>
        <w:tc>
          <w:tcPr>
            <w:tcW w:w="10456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причин наявності залишку надходжень спеціального фонду, в т. ч. власних надходжень бюджетних установ та інших надходжень, на кінець року </w:t>
            </w:r>
          </w:p>
        </w:tc>
      </w:tr>
    </w:tbl>
    <w:p w:rsidR="00C57A7E" w:rsidRPr="00C14F98" w:rsidRDefault="00C57A7E">
      <w:pPr>
        <w:rPr>
          <w:lang w:val="uk-UA"/>
        </w:rPr>
      </w:pPr>
    </w:p>
    <w:tbl>
      <w:tblPr>
        <w:tblW w:w="12481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3"/>
        <w:gridCol w:w="123"/>
        <w:gridCol w:w="125"/>
        <w:gridCol w:w="130"/>
        <w:gridCol w:w="344"/>
        <w:gridCol w:w="283"/>
        <w:gridCol w:w="693"/>
        <w:gridCol w:w="437"/>
        <w:gridCol w:w="549"/>
        <w:gridCol w:w="430"/>
        <w:gridCol w:w="59"/>
        <w:gridCol w:w="710"/>
        <w:gridCol w:w="474"/>
        <w:gridCol w:w="222"/>
        <w:gridCol w:w="532"/>
        <w:gridCol w:w="375"/>
        <w:gridCol w:w="333"/>
        <w:gridCol w:w="313"/>
        <w:gridCol w:w="376"/>
        <w:gridCol w:w="347"/>
        <w:gridCol w:w="463"/>
        <w:gridCol w:w="378"/>
        <w:gridCol w:w="300"/>
        <w:gridCol w:w="872"/>
        <w:gridCol w:w="104"/>
        <w:gridCol w:w="894"/>
        <w:gridCol w:w="1183"/>
        <w:gridCol w:w="362"/>
        <w:gridCol w:w="235"/>
        <w:gridCol w:w="51"/>
        <w:gridCol w:w="571"/>
        <w:gridCol w:w="69"/>
        <w:gridCol w:w="71"/>
      </w:tblGrid>
      <w:tr w:rsidR="00C57A7E" w:rsidRPr="00C14F98" w:rsidTr="00BB30B7">
        <w:trPr>
          <w:gridBefore w:val="3"/>
          <w:wBefore w:w="101" w:type="pct"/>
          <w:tblCellSpacing w:w="22" w:type="dxa"/>
          <w:jc w:val="center"/>
        </w:trPr>
        <w:tc>
          <w:tcPr>
            <w:tcW w:w="4846" w:type="pct"/>
            <w:gridSpan w:val="30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 xml:space="preserve">5.3 "Виконання результативних показників бюджетної програми за напрямами використання бюджетних коштів": </w:t>
            </w:r>
          </w:p>
          <w:p w:rsidR="00C57A7E" w:rsidRPr="00C14F98" w:rsidRDefault="00C57A7E">
            <w:pPr>
              <w:pStyle w:val="a3"/>
              <w:jc w:val="right"/>
              <w:rPr>
                <w:lang w:val="uk-UA"/>
              </w:rPr>
            </w:pPr>
            <w:r w:rsidRPr="00C14F98">
              <w:rPr>
                <w:lang w:val="uk-UA"/>
              </w:rPr>
              <w:t>(тис. грн.) </w:t>
            </w:r>
          </w:p>
        </w:tc>
      </w:tr>
      <w:tr w:rsidR="00C57A7E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546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319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Затверджено паспортом бюджетної програми </w:t>
            </w:r>
          </w:p>
        </w:tc>
        <w:tc>
          <w:tcPr>
            <w:tcW w:w="130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 </w:t>
            </w:r>
          </w:p>
        </w:tc>
        <w:tc>
          <w:tcPr>
            <w:tcW w:w="1417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546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C57A7E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5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vertAlign w:val="superscript"/>
                <w:lang w:val="uk-UA"/>
              </w:rPr>
              <w:t xml:space="preserve"> 1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47F03" w:rsidRDefault="00C57A7E">
            <w:pPr>
              <w:pStyle w:val="a3"/>
              <w:jc w:val="center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1. 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47F03" w:rsidRDefault="00C57A7E">
            <w:pPr>
              <w:pStyle w:val="a3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 w:rsidP="00883F75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83F75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Кількість установ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883F75">
              <w:rPr>
                <w:sz w:val="20"/>
                <w:szCs w:val="20"/>
                <w:lang w:val="uk-UA"/>
              </w:rPr>
              <w:t>1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83F7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883F75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883F7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  <w:r w:rsidR="00883F75"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883F7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883F75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>Видатки загального фонду на проведення культурно-мистецьких заходів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472,806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472,806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51,967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51,967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5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 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47F03" w:rsidRDefault="00C57A7E">
            <w:pPr>
              <w:pStyle w:val="a3"/>
              <w:jc w:val="center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2. 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E47F03" w:rsidRDefault="00C57A7E">
            <w:pPr>
              <w:pStyle w:val="a3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18045B">
            <w:pPr>
              <w:pStyle w:val="a3"/>
              <w:rPr>
                <w:lang w:val="uk-UA"/>
              </w:rPr>
            </w:pPr>
            <w:r w:rsidRPr="0018045B">
              <w:rPr>
                <w:sz w:val="20"/>
                <w:szCs w:val="20"/>
                <w:lang w:val="uk-UA"/>
              </w:rPr>
              <w:t>Кількість заходів, які забезпечують організацію проведення районних культурно-масових заходів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18045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160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18045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C57A7E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BB30B7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C57A7E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BB30B7">
              <w:rPr>
                <w:sz w:val="20"/>
                <w:szCs w:val="20"/>
                <w:lang w:val="uk-UA"/>
              </w:rPr>
              <w:t>35</w:t>
            </w:r>
          </w:p>
        </w:tc>
      </w:tr>
      <w:tr w:rsidR="0018045B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5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Default="001804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зв’язку з карантинними обмеженнями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E47F03" w:rsidRDefault="0018045B">
            <w:pPr>
              <w:pStyle w:val="a3"/>
              <w:jc w:val="center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3. 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E47F03" w:rsidRDefault="0018045B">
            <w:pPr>
              <w:pStyle w:val="a3"/>
              <w:rPr>
                <w:b/>
                <w:lang w:val="uk-UA"/>
              </w:rPr>
            </w:pPr>
            <w:r w:rsidRPr="00E47F03">
              <w:rPr>
                <w:b/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BB30B7" w:rsidP="00E92CA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2,955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E92CA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2,955</w:t>
            </w:r>
            <w:r w:rsidR="0018045B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3,367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E92CA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18045B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3,367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+0,412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E92CAB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+0,412</w:t>
            </w:r>
          </w:p>
        </w:tc>
      </w:tr>
      <w:tr w:rsidR="0018045B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5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Default="0018045B" w:rsidP="00BF3CF2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  <w:p w:rsidR="00E92CAB" w:rsidRPr="00BF3CF2" w:rsidRDefault="00E92CAB" w:rsidP="00BB30B7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  <w:lang w:val="uk-UA"/>
              </w:rPr>
            </w:pPr>
            <w:r w:rsidRPr="00BF3CF2">
              <w:rPr>
                <w:sz w:val="22"/>
                <w:szCs w:val="22"/>
                <w:lang w:val="uk-UA"/>
              </w:rPr>
              <w:lastRenderedPageBreak/>
              <w:t xml:space="preserve">Відхилення на </w:t>
            </w:r>
            <w:r w:rsidR="00BB30B7">
              <w:rPr>
                <w:sz w:val="22"/>
                <w:szCs w:val="22"/>
                <w:lang w:val="uk-UA"/>
              </w:rPr>
              <w:t>+0,412</w:t>
            </w:r>
            <w:r w:rsidRPr="00BF3CF2">
              <w:rPr>
                <w:sz w:val="22"/>
                <w:szCs w:val="22"/>
                <w:lang w:val="uk-UA"/>
              </w:rPr>
              <w:t xml:space="preserve"> тис.</w:t>
            </w:r>
            <w:r w:rsidR="00970660" w:rsidRPr="00BF3CF2">
              <w:rPr>
                <w:sz w:val="22"/>
                <w:szCs w:val="22"/>
                <w:lang w:val="uk-UA"/>
              </w:rPr>
              <w:t xml:space="preserve"> </w:t>
            </w:r>
            <w:r w:rsidRPr="00BF3CF2">
              <w:rPr>
                <w:sz w:val="22"/>
                <w:szCs w:val="22"/>
                <w:lang w:val="uk-UA"/>
              </w:rPr>
              <w:t>грн</w:t>
            </w:r>
            <w:r w:rsidR="00BB30B7">
              <w:rPr>
                <w:sz w:val="22"/>
                <w:szCs w:val="22"/>
                <w:lang w:val="uk-UA"/>
              </w:rPr>
              <w:t>. у зв’язку з підвищенням ціни на придбання</w:t>
            </w:r>
            <w:r w:rsidRPr="00BF3CF2">
              <w:rPr>
                <w:sz w:val="22"/>
                <w:szCs w:val="22"/>
                <w:lang w:val="uk-UA"/>
              </w:rPr>
              <w:t xml:space="preserve"> подяк, квітів, вітальних карток та бензину.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4. 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E92CAB" w:rsidP="00E92CAB">
            <w:pPr>
              <w:pStyle w:val="a3"/>
              <w:rPr>
                <w:lang w:val="uk-UA"/>
              </w:rPr>
            </w:pPr>
            <w:r w:rsidRPr="00E92CAB">
              <w:rPr>
                <w:sz w:val="20"/>
                <w:szCs w:val="20"/>
                <w:lang w:val="uk-UA"/>
              </w:rPr>
              <w:t>Динаміка збільшення у плановому періоді у порівнянні з попереднім періодом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970660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E92CA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18045B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970660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="0018045B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18045B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5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розбіжностей між фактичними та плановими результативними показниками </w:t>
            </w:r>
          </w:p>
        </w:tc>
      </w:tr>
      <w:tr w:rsidR="0018045B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5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Оцінка відповідності фактичних результативних показників проведеним видаткам за напрямом використання бюджетних коштів, спрямованих на досягнення цих показників  </w:t>
            </w:r>
          </w:p>
        </w:tc>
      </w:tr>
      <w:tr w:rsidR="0018045B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4945" w:type="pct"/>
            <w:gridSpan w:val="3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45B" w:rsidRPr="00C14F98" w:rsidRDefault="0018045B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Напрям використання бюджетних коштів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2" w:type="pct"/>
          <w:tblCellSpacing w:w="22" w:type="dxa"/>
          <w:jc w:val="center"/>
        </w:trPr>
        <w:tc>
          <w:tcPr>
            <w:tcW w:w="2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ED287C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заходів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472,806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2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472,806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45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51,967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51,967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C57A7E" w:rsidRPr="00C14F98" w:rsidTr="00BB30B7">
        <w:trPr>
          <w:gridBefore w:val="2"/>
          <w:gridAfter w:val="5"/>
          <w:wBefore w:w="51" w:type="pct"/>
          <w:wAfter w:w="393" w:type="pct"/>
          <w:trHeight w:val="352"/>
          <w:tblCellSpacing w:w="22" w:type="dxa"/>
          <w:jc w:val="center"/>
        </w:trPr>
        <w:tc>
          <w:tcPr>
            <w:tcW w:w="4485" w:type="pct"/>
            <w:gridSpan w:val="26"/>
          </w:tcPr>
          <w:p w:rsidR="002E3DDE" w:rsidRPr="00C14F98" w:rsidRDefault="00C57A7E">
            <w:pPr>
              <w:pStyle w:val="a3"/>
              <w:jc w:val="both"/>
              <w:rPr>
                <w:sz w:val="20"/>
                <w:szCs w:val="20"/>
                <w:lang w:val="uk-UA"/>
              </w:rPr>
            </w:pPr>
            <w:r w:rsidRPr="00C14F98">
              <w:rPr>
                <w:lang w:val="uk-UA"/>
              </w:rPr>
              <w:t>____________</w:t>
            </w:r>
            <w:r w:rsidRPr="00C14F98">
              <w:rPr>
                <w:lang w:val="uk-UA"/>
              </w:rPr>
              <w:br/>
            </w:r>
            <w:r w:rsidRPr="00C14F98">
              <w:rPr>
                <w:vertAlign w:val="superscript"/>
                <w:lang w:val="uk-UA"/>
              </w:rPr>
              <w:t xml:space="preserve">1 </w:t>
            </w:r>
            <w:r w:rsidRPr="00C14F98">
              <w:rPr>
                <w:sz w:val="20"/>
                <w:szCs w:val="20"/>
                <w:lang w:val="uk-UA"/>
              </w:rPr>
              <w:t xml:space="preserve">Зазначаються усі напрями використання бюджетних коштів, затверджені паспортом бюджетної програми. </w:t>
            </w:r>
          </w:p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4857C9">
              <w:rPr>
                <w:lang w:val="uk-UA"/>
              </w:rPr>
              <w:t>5.4 "Виконання</w:t>
            </w:r>
            <w:r w:rsidRPr="00C14F98">
              <w:rPr>
                <w:lang w:val="uk-UA"/>
              </w:rPr>
              <w:t xml:space="preserve"> показників бюджетної програми порівняно із показниками попереднього року": </w:t>
            </w:r>
          </w:p>
        </w:tc>
      </w:tr>
      <w:tr w:rsidR="00C57A7E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lang w:val="uk-UA"/>
              </w:rPr>
              <w:br w:type="textWrapping" w:clear="all"/>
            </w:r>
            <w:r w:rsidRPr="00C14F98">
              <w:rPr>
                <w:sz w:val="20"/>
                <w:szCs w:val="20"/>
                <w:lang w:val="uk-UA"/>
              </w:rPr>
              <w:t>N з/п </w:t>
            </w:r>
          </w:p>
        </w:tc>
        <w:tc>
          <w:tcPr>
            <w:tcW w:w="510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 </w:t>
            </w:r>
          </w:p>
        </w:tc>
        <w:tc>
          <w:tcPr>
            <w:tcW w:w="1341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Попередній рік </w:t>
            </w:r>
          </w:p>
        </w:tc>
        <w:tc>
          <w:tcPr>
            <w:tcW w:w="1453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Звітний рік </w:t>
            </w:r>
          </w:p>
        </w:tc>
        <w:tc>
          <w:tcPr>
            <w:tcW w:w="1389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 виконання</w:t>
            </w:r>
            <w:r w:rsidRPr="00C14F98">
              <w:rPr>
                <w:sz w:val="20"/>
                <w:szCs w:val="20"/>
                <w:lang w:val="uk-UA"/>
              </w:rPr>
              <w:br/>
              <w:t>(у відсотках)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510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7A7E" w:rsidRPr="00C14F98" w:rsidRDefault="00C57A7E">
            <w:pPr>
              <w:rPr>
                <w:lang w:val="uk-UA"/>
              </w:rPr>
            </w:pP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фонд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спеціальний фонд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7A7E" w:rsidRPr="00C14F98" w:rsidRDefault="00C57A7E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разом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Видатки (надані кредити)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77,124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77,124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+343,716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+343,716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4916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порівняно із аналогічними показниками попереднього року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 т. ч.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заходів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77,124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77,124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+343,716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+343,716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4916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збільшення (зменшення) обсягів проведених видатків (наданих кредитів) за напрямом використання бюджетних коштів порівняно із аналогічними показниками попереднього року, а також щодо змін у структурі напрямів використання коштів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затрат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rPr>
                <w:i/>
                <w:iCs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Видатки загального фонду на </w:t>
            </w:r>
            <w:r>
              <w:rPr>
                <w:sz w:val="20"/>
                <w:szCs w:val="20"/>
              </w:rPr>
              <w:lastRenderedPageBreak/>
              <w:t>проведення культурно-мистецьких заходів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 </w:t>
            </w:r>
            <w:r>
              <w:rPr>
                <w:sz w:val="20"/>
                <w:szCs w:val="20"/>
                <w:lang w:val="uk-UA"/>
              </w:rPr>
              <w:t>77,124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77,124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420,840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+343,716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+343,716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2. 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продукту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rPr>
                <w:lang w:val="uk-UA"/>
              </w:rPr>
            </w:pPr>
            <w:r w:rsidRPr="0018045B">
              <w:rPr>
                <w:sz w:val="20"/>
                <w:szCs w:val="20"/>
                <w:lang w:val="uk-UA"/>
              </w:rPr>
              <w:t>Кількість заходів, які забезпечують організацію проведення районних культурно-масових заходів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3015A4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  <w:r w:rsidR="00BB30B7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3015A4" w:rsidP="00E82F1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125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3015A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</w:t>
            </w:r>
            <w:r w:rsidR="00BB30B7"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3015A4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3015A4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105</w:t>
            </w:r>
            <w:r w:rsidR="00BB30B7"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3. 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ефективності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rPr>
                <w:lang w:val="uk-UA"/>
              </w:rPr>
            </w:pPr>
            <w:r>
              <w:rPr>
                <w:i/>
                <w:iCs/>
                <w:sz w:val="20"/>
                <w:szCs w:val="20"/>
                <w:lang w:val="uk-UA"/>
              </w:rPr>
              <w:t>Середні витрати на проведення одного заходу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E82F19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2,955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E82F19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2,955</w:t>
            </w:r>
            <w:r w:rsidR="00BB30B7"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E82F19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3,367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E82F19" w:rsidP="00905959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3,367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E82F19">
            <w:pPr>
              <w:pStyle w:val="a3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E82F19">
              <w:rPr>
                <w:sz w:val="20"/>
                <w:szCs w:val="20"/>
                <w:lang w:val="uk-UA"/>
              </w:rPr>
              <w:t>+0,412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  <w:r w:rsidR="00E82F19">
              <w:rPr>
                <w:sz w:val="20"/>
                <w:szCs w:val="20"/>
                <w:lang w:val="uk-UA"/>
              </w:rPr>
              <w:t>0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Default="00E82F19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+0,412</w:t>
            </w:r>
          </w:p>
          <w:p w:rsidR="00E82F19" w:rsidRPr="00C14F98" w:rsidRDefault="00E82F19">
            <w:pPr>
              <w:pStyle w:val="a3"/>
              <w:jc w:val="center"/>
              <w:rPr>
                <w:lang w:val="uk-UA"/>
              </w:rPr>
            </w:pP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4. 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якості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 w:rsidP="00905959">
            <w:pPr>
              <w:pStyle w:val="a3"/>
              <w:rPr>
                <w:lang w:val="uk-UA"/>
              </w:rPr>
            </w:pPr>
            <w:r w:rsidRPr="00E92CAB">
              <w:rPr>
                <w:sz w:val="20"/>
                <w:szCs w:val="20"/>
                <w:lang w:val="uk-UA"/>
              </w:rPr>
              <w:t>Динаміка збільшення у плановому періоді у порівнянні з попереднім періодом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4916" w:type="pct"/>
            <w:gridSpan w:val="3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Пояснення щодо динаміки результативних показників за відповідним напрямом використання бюджетних коштів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використання бюджетних коштів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2"/>
          <w:wAfter w:w="31" w:type="pct"/>
          <w:tblCellSpacing w:w="22" w:type="dxa"/>
          <w:jc w:val="center"/>
        </w:trPr>
        <w:tc>
          <w:tcPr>
            <w:tcW w:w="15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…</w:t>
            </w: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6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3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  <w:tc>
          <w:tcPr>
            <w:tcW w:w="51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 </w:t>
            </w:r>
          </w:p>
        </w:tc>
      </w:tr>
      <w:tr w:rsidR="00BB30B7" w:rsidRPr="00C14F98" w:rsidTr="00BB30B7">
        <w:trPr>
          <w:gridBefore w:val="1"/>
          <w:gridAfter w:val="3"/>
          <w:wBefore w:w="2" w:type="pct"/>
          <w:wAfter w:w="278" w:type="pct"/>
          <w:tblCellSpacing w:w="22" w:type="dxa"/>
          <w:jc w:val="center"/>
        </w:trPr>
        <w:tc>
          <w:tcPr>
            <w:tcW w:w="4650" w:type="pct"/>
            <w:gridSpan w:val="29"/>
          </w:tcPr>
          <w:p w:rsidR="00BB30B7" w:rsidRPr="00C14F98" w:rsidRDefault="00BB30B7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lang w:val="uk-UA"/>
              </w:rPr>
              <w:t>5.5 "Виконання інвестиційних (проектів) програм":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Код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Загальний обсяг фінансування проекту (програми), всього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План на звітний період з урахуванням змін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за звітний період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Відхилення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Виконано всього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Залишок фінансування на майбутні періоди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6 = 5 - 4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8 = 3 - 7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Надходження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Бюджет розвитку за джерелами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Надходження із загального фонду бюджету до спеціального фонду (бюджету розвитку)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Запозичення до бюджету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Інші джерела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465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планового показника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 xml:space="preserve">Видатки бюджету розвитку </w:t>
            </w:r>
            <w:r w:rsidRPr="00C14F98">
              <w:rPr>
                <w:sz w:val="20"/>
                <w:szCs w:val="20"/>
                <w:lang w:val="uk-UA"/>
              </w:rPr>
              <w:br/>
            </w:r>
            <w:r w:rsidRPr="00C14F98">
              <w:rPr>
                <w:b/>
                <w:bCs/>
                <w:sz w:val="20"/>
                <w:szCs w:val="20"/>
                <w:lang w:val="uk-UA"/>
              </w:rPr>
              <w:t>всього: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465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від планового показника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465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фактичних надходжень від касових видатків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Всього за інвестиційними проектами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1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465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1 від планового показника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2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i/>
                <w:iCs/>
                <w:sz w:val="20"/>
                <w:szCs w:val="20"/>
                <w:lang w:val="uk-UA"/>
              </w:rPr>
              <w:t>Інвестиційний проект (програма) 2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4650" w:type="pct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i/>
                <w:iCs/>
                <w:sz w:val="20"/>
                <w:szCs w:val="20"/>
                <w:lang w:val="uk-UA"/>
              </w:rPr>
              <w:t>Пояснення щодо причин відхилення касових видатків на виконання інвестиційного проекту (програми) 2 від планового показника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Напрям спрямування коштів (об'єкт) 1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 xml:space="preserve">Напрям спрямування </w:t>
            </w:r>
            <w:r w:rsidRPr="00C14F98">
              <w:rPr>
                <w:sz w:val="20"/>
                <w:szCs w:val="20"/>
                <w:lang w:val="uk-UA"/>
              </w:rPr>
              <w:lastRenderedPageBreak/>
              <w:t>коштів (об'єкт) 2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lastRenderedPageBreak/>
              <w:t> 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...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</w:tr>
      <w:tr w:rsidR="00BB30B7" w:rsidRPr="00C14F98" w:rsidTr="00BB30B7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4"/>
          <w:wAfter w:w="297" w:type="pct"/>
          <w:tblCellSpacing w:w="22" w:type="dxa"/>
          <w:jc w:val="center"/>
        </w:trPr>
        <w:tc>
          <w:tcPr>
            <w:tcW w:w="3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83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rPr>
                <w:lang w:val="uk-UA"/>
              </w:rPr>
            </w:pPr>
            <w:r w:rsidRPr="00C14F98">
              <w:rPr>
                <w:b/>
                <w:bCs/>
                <w:sz w:val="20"/>
                <w:szCs w:val="20"/>
                <w:lang w:val="uk-UA"/>
              </w:rPr>
              <w:t>Капітальні видатки з утримання бюджетних установ</w:t>
            </w:r>
          </w:p>
        </w:tc>
        <w:tc>
          <w:tcPr>
            <w:tcW w:w="57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47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9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43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  <w:tc>
          <w:tcPr>
            <w:tcW w:w="104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30B7" w:rsidRPr="00C14F98" w:rsidRDefault="00BB30B7">
            <w:pPr>
              <w:pStyle w:val="a3"/>
              <w:jc w:val="center"/>
              <w:rPr>
                <w:lang w:val="uk-UA"/>
              </w:rPr>
            </w:pPr>
            <w:r w:rsidRPr="00C14F98">
              <w:rPr>
                <w:sz w:val="20"/>
                <w:szCs w:val="20"/>
                <w:lang w:val="uk-UA"/>
              </w:rPr>
              <w:t>х</w:t>
            </w:r>
          </w:p>
        </w:tc>
      </w:tr>
      <w:tr w:rsidR="00BB30B7" w:rsidRPr="00C14F98" w:rsidTr="00BB30B7">
        <w:trPr>
          <w:gridBefore w:val="1"/>
          <w:gridAfter w:val="3"/>
          <w:wBefore w:w="2" w:type="pct"/>
          <w:wAfter w:w="278" w:type="pct"/>
          <w:tblCellSpacing w:w="22" w:type="dxa"/>
          <w:jc w:val="center"/>
        </w:trPr>
        <w:tc>
          <w:tcPr>
            <w:tcW w:w="0" w:type="auto"/>
            <w:gridSpan w:val="29"/>
          </w:tcPr>
          <w:p w:rsidR="00BB30B7" w:rsidRPr="00C14F98" w:rsidRDefault="00BB30B7" w:rsidP="00DE4868">
            <w:pPr>
              <w:pStyle w:val="a3"/>
              <w:rPr>
                <w:lang w:val="uk-UA"/>
              </w:rPr>
            </w:pPr>
          </w:p>
        </w:tc>
      </w:tr>
      <w:tr w:rsidR="00BB30B7" w:rsidRPr="00C14F98" w:rsidTr="00BB30B7">
        <w:trPr>
          <w:gridBefore w:val="1"/>
          <w:gridAfter w:val="3"/>
          <w:wBefore w:w="2" w:type="pct"/>
          <w:wAfter w:w="278" w:type="pct"/>
          <w:tblCellSpacing w:w="22" w:type="dxa"/>
          <w:jc w:val="center"/>
        </w:trPr>
        <w:tc>
          <w:tcPr>
            <w:tcW w:w="0" w:type="auto"/>
            <w:gridSpan w:val="29"/>
          </w:tcPr>
          <w:p w:rsidR="00BB30B7" w:rsidRPr="00C14F98" w:rsidRDefault="00BB30B7" w:rsidP="0076536F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5.6 "Наявність фінансових порушень за результатами контрольних заходів":</w:t>
            </w:r>
            <w:r w:rsidRPr="00C14F98">
              <w:rPr>
                <w:lang w:val="uk-UA"/>
              </w:rPr>
              <w:br/>
            </w:r>
            <w:r>
              <w:rPr>
                <w:lang w:val="uk-UA"/>
              </w:rPr>
              <w:t xml:space="preserve">   </w:t>
            </w:r>
            <w:r w:rsidRPr="00FC3B47">
              <w:rPr>
                <w:lang w:val="uk-UA"/>
              </w:rPr>
              <w:t>Відсутні</w:t>
            </w:r>
            <w:r>
              <w:rPr>
                <w:lang w:val="uk-UA"/>
              </w:rPr>
              <w:t>.</w:t>
            </w:r>
            <w:r w:rsidRPr="00C14F98">
              <w:rPr>
                <w:lang w:val="uk-UA"/>
              </w:rPr>
              <w:t xml:space="preserve"> </w:t>
            </w:r>
          </w:p>
          <w:p w:rsidR="00BB30B7" w:rsidRPr="00C14F98" w:rsidRDefault="00BB30B7" w:rsidP="0076536F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5.7 "Стан фінансової дисципліни":</w:t>
            </w:r>
            <w:r w:rsidRPr="00C14F98">
              <w:rPr>
                <w:lang w:val="uk-UA"/>
              </w:rPr>
              <w:br/>
            </w:r>
            <w:r>
              <w:rPr>
                <w:lang w:val="uk-UA"/>
              </w:rPr>
              <w:t>Кредиторської заборгованості за загальним фондом на 01.01.20</w:t>
            </w:r>
            <w:r w:rsidR="00E82F19">
              <w:rPr>
                <w:lang w:val="uk-UA"/>
              </w:rPr>
              <w:t>20</w:t>
            </w:r>
            <w:r>
              <w:rPr>
                <w:lang w:val="uk-UA"/>
              </w:rPr>
              <w:t>р. та на 01.01.202</w:t>
            </w:r>
            <w:r w:rsidR="00E82F19">
              <w:rPr>
                <w:lang w:val="uk-UA"/>
              </w:rPr>
              <w:t>1</w:t>
            </w:r>
            <w:r>
              <w:rPr>
                <w:lang w:val="uk-UA"/>
              </w:rPr>
              <w:t>р. немає. Дебіторської заборгованості за загальним фондом на 01.01.20</w:t>
            </w:r>
            <w:r w:rsidR="00E82F19">
              <w:rPr>
                <w:lang w:val="uk-UA"/>
              </w:rPr>
              <w:t>20</w:t>
            </w:r>
            <w:r>
              <w:rPr>
                <w:lang w:val="uk-UA"/>
              </w:rPr>
              <w:t>р. та на 01.01.202</w:t>
            </w:r>
            <w:r w:rsidR="00E82F19">
              <w:rPr>
                <w:lang w:val="uk-UA"/>
              </w:rPr>
              <w:t>1</w:t>
            </w:r>
            <w:r>
              <w:rPr>
                <w:lang w:val="uk-UA"/>
              </w:rPr>
              <w:t>р. немає.</w:t>
            </w:r>
            <w:r w:rsidRPr="00C14F98">
              <w:rPr>
                <w:lang w:val="uk-UA"/>
              </w:rPr>
              <w:t xml:space="preserve"> </w:t>
            </w:r>
          </w:p>
          <w:p w:rsidR="00BB30B7" w:rsidRPr="00C14F98" w:rsidRDefault="00BB30B7" w:rsidP="0076536F">
            <w:pPr>
              <w:pStyle w:val="a3"/>
              <w:rPr>
                <w:lang w:val="uk-UA"/>
              </w:rPr>
            </w:pPr>
            <w:r w:rsidRPr="00C14F98">
              <w:rPr>
                <w:lang w:val="uk-UA"/>
              </w:rPr>
              <w:t>6. Узагальнений висновок щодо:</w:t>
            </w:r>
            <w:r w:rsidRPr="00C14F98">
              <w:rPr>
                <w:lang w:val="uk-UA"/>
              </w:rPr>
              <w:br/>
            </w:r>
            <w:r w:rsidRPr="00323FB6">
              <w:rPr>
                <w:b/>
                <w:lang w:val="uk-UA"/>
              </w:rPr>
              <w:t>актуальності бюджетної програми</w:t>
            </w:r>
            <w:r w:rsidRPr="00C14F98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- є актуальною для подальшої реалізації.</w:t>
            </w:r>
            <w:r w:rsidRPr="00C14F98">
              <w:rPr>
                <w:lang w:val="uk-UA"/>
              </w:rPr>
              <w:t xml:space="preserve"> </w:t>
            </w:r>
          </w:p>
          <w:p w:rsidR="00BB30B7" w:rsidRPr="00C14F98" w:rsidRDefault="00BB30B7" w:rsidP="0076536F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ефективності бюджетної програми</w:t>
            </w:r>
            <w:r w:rsidRPr="00C14F98">
              <w:rPr>
                <w:lang w:val="uk-UA"/>
              </w:rPr>
              <w:t xml:space="preserve"> </w:t>
            </w:r>
            <w:r w:rsidRPr="00323FB6">
              <w:rPr>
                <w:lang w:val="uk-UA"/>
              </w:rPr>
              <w:t>:</w:t>
            </w:r>
            <w:r w:rsidRPr="00323FB6">
              <w:rPr>
                <w:sz w:val="18"/>
                <w:szCs w:val="18"/>
                <w:lang w:val="uk-UA"/>
              </w:rPr>
              <w:t xml:space="preserve"> </w:t>
            </w:r>
            <w:r w:rsidRPr="00F138F3">
              <w:rPr>
                <w:lang w:val="uk-UA"/>
              </w:rPr>
              <w:t>забезпечено виконання завдання програми при використанні бюджетних коштів, своєчасно затверджені паспорти бюджетних  програм, забезпечена  належна  організація  роботи для задоволення духовних потреб громадян. Отже, програма має середню ефективність.</w:t>
            </w:r>
            <w:r w:rsidRPr="00C14F98">
              <w:rPr>
                <w:lang w:val="uk-UA"/>
              </w:rPr>
              <w:t xml:space="preserve"> </w:t>
            </w:r>
          </w:p>
          <w:p w:rsidR="00BB30B7" w:rsidRPr="00560DDE" w:rsidRDefault="00BB30B7" w:rsidP="00560DDE">
            <w:pPr>
              <w:pStyle w:val="a3"/>
              <w:rPr>
                <w:lang w:val="uk-UA"/>
              </w:rPr>
            </w:pPr>
            <w:r w:rsidRPr="00323FB6">
              <w:rPr>
                <w:b/>
                <w:lang w:val="uk-UA"/>
              </w:rPr>
              <w:t>корисності бюджетної програми</w:t>
            </w:r>
            <w:r>
              <w:rPr>
                <w:lang w:val="uk-UA"/>
              </w:rPr>
              <w:t xml:space="preserve">: </w:t>
            </w:r>
            <w:r>
              <w:rPr>
                <w:bCs/>
                <w:lang w:val="uk-UA"/>
              </w:rPr>
              <w:t>Постійно впроваджуються традиції</w:t>
            </w:r>
            <w:r w:rsidRPr="00560DDE">
              <w:rPr>
                <w:bCs/>
                <w:lang w:val="uk-UA"/>
              </w:rPr>
              <w:t xml:space="preserve"> української державності на території Попаснянського району – в місцевих радах, населених пунктах, трудових колективах підприємств, установ, організацій –</w:t>
            </w:r>
            <w:r>
              <w:rPr>
                <w:bCs/>
                <w:lang w:val="uk-UA"/>
              </w:rPr>
              <w:t xml:space="preserve"> відзначаються державні, професійні</w:t>
            </w:r>
            <w:r w:rsidRPr="00560DDE">
              <w:rPr>
                <w:bCs/>
                <w:lang w:val="uk-UA"/>
              </w:rPr>
              <w:t xml:space="preserve"> свят</w:t>
            </w:r>
            <w:r>
              <w:rPr>
                <w:bCs/>
                <w:lang w:val="uk-UA"/>
              </w:rPr>
              <w:t>а, визначні</w:t>
            </w:r>
            <w:r w:rsidRPr="00560DDE">
              <w:rPr>
                <w:bCs/>
                <w:lang w:val="uk-UA"/>
              </w:rPr>
              <w:t xml:space="preserve"> дат</w:t>
            </w:r>
            <w:r>
              <w:rPr>
                <w:bCs/>
                <w:lang w:val="uk-UA"/>
              </w:rPr>
              <w:t>и</w:t>
            </w:r>
            <w:r w:rsidRPr="00560DDE">
              <w:rPr>
                <w:bCs/>
                <w:lang w:val="uk-UA"/>
              </w:rPr>
              <w:t xml:space="preserve"> та інше, вшанування кращих громадян з нагоди цих заходів.</w:t>
            </w:r>
          </w:p>
          <w:p w:rsidR="00BB30B7" w:rsidRPr="00C14F98" w:rsidRDefault="00BB30B7" w:rsidP="0076536F">
            <w:pPr>
              <w:pStyle w:val="a3"/>
              <w:rPr>
                <w:lang w:val="uk-UA"/>
              </w:rPr>
            </w:pPr>
            <w:r w:rsidRPr="00683628">
              <w:rPr>
                <w:lang w:val="uk-UA"/>
              </w:rPr>
              <w:t xml:space="preserve"> довгострокових наслідків бюджетної</w:t>
            </w:r>
            <w:r w:rsidRPr="00C14F98">
              <w:rPr>
                <w:lang w:val="uk-UA"/>
              </w:rPr>
              <w:t xml:space="preserve"> програми _____________________________________________</w:t>
            </w:r>
            <w:r w:rsidRPr="00C14F98">
              <w:rPr>
                <w:lang w:val="uk-UA"/>
              </w:rPr>
              <w:br/>
              <w:t>______________________________________________________________________________________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250"/>
      </w:tblGrid>
      <w:tr w:rsidR="00C57A7E" w:rsidRPr="00C14F98">
        <w:trPr>
          <w:tblCellSpacing w:w="22" w:type="dxa"/>
          <w:jc w:val="center"/>
        </w:trPr>
        <w:tc>
          <w:tcPr>
            <w:tcW w:w="2500" w:type="pct"/>
          </w:tcPr>
          <w:p w:rsidR="00C57A7E" w:rsidRPr="00C14F98" w:rsidRDefault="00C57A7E">
            <w:pPr>
              <w:pStyle w:val="a3"/>
              <w:jc w:val="both"/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Керівник бухгалтерської служби</w:t>
            </w:r>
            <w:r w:rsidRPr="00C14F98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C57A7E" w:rsidRPr="00C14F98" w:rsidRDefault="00C57A7E" w:rsidP="00BF3CF2">
            <w:pPr>
              <w:pStyle w:val="a3"/>
              <w:tabs>
                <w:tab w:val="center" w:pos="2562"/>
              </w:tabs>
              <w:rPr>
                <w:lang w:val="uk-UA"/>
              </w:rPr>
            </w:pPr>
            <w:r w:rsidRPr="00C14F98">
              <w:rPr>
                <w:b/>
                <w:bCs/>
                <w:lang w:val="uk-UA"/>
              </w:rPr>
              <w:t>_________</w:t>
            </w:r>
            <w:r w:rsidR="00560DDE">
              <w:rPr>
                <w:b/>
                <w:bCs/>
                <w:lang w:val="uk-UA"/>
              </w:rPr>
              <w:tab/>
              <w:t xml:space="preserve">     </w:t>
            </w:r>
            <w:r w:rsidR="00BF3CF2">
              <w:rPr>
                <w:b/>
                <w:bCs/>
                <w:lang w:val="uk-UA"/>
              </w:rPr>
              <w:t xml:space="preserve">    </w:t>
            </w:r>
            <w:r w:rsidR="00560DDE">
              <w:rPr>
                <w:b/>
                <w:bCs/>
                <w:lang w:val="uk-UA"/>
              </w:rPr>
              <w:t xml:space="preserve">    </w:t>
            </w:r>
            <w:r w:rsidR="00BF3CF2">
              <w:rPr>
                <w:b/>
                <w:bCs/>
                <w:lang w:val="uk-UA"/>
              </w:rPr>
              <w:t xml:space="preserve">Наталія </w:t>
            </w:r>
            <w:r w:rsidR="00560DDE">
              <w:rPr>
                <w:b/>
                <w:bCs/>
                <w:lang w:val="uk-UA"/>
              </w:rPr>
              <w:t>П</w:t>
            </w:r>
            <w:r w:rsidR="00BF3CF2">
              <w:rPr>
                <w:b/>
                <w:bCs/>
                <w:lang w:val="uk-UA"/>
              </w:rPr>
              <w:t>АВЛИЧЕНКО</w:t>
            </w:r>
            <w:r w:rsidRPr="00C14F98">
              <w:rPr>
                <w:lang w:val="uk-UA"/>
              </w:rPr>
              <w:br/>
            </w:r>
            <w:r w:rsidRPr="00C14F98">
              <w:rPr>
                <w:sz w:val="20"/>
                <w:szCs w:val="20"/>
                <w:lang w:val="uk-UA"/>
              </w:rPr>
              <w:t>(підпис) </w:t>
            </w:r>
          </w:p>
        </w:tc>
      </w:tr>
    </w:tbl>
    <w:p w:rsidR="00C57A7E" w:rsidRPr="00C14F98" w:rsidRDefault="00C57A7E">
      <w:pPr>
        <w:rPr>
          <w:lang w:val="uk-UA"/>
        </w:rPr>
      </w:pPr>
      <w:r w:rsidRPr="00C14F98">
        <w:rPr>
          <w:lang w:val="uk-UA"/>
        </w:rPr>
        <w:br w:type="textWrapping" w:clear="all"/>
      </w:r>
    </w:p>
    <w:sectPr w:rsidR="00C57A7E" w:rsidRPr="00C14F98" w:rsidSect="00BF3CF2">
      <w:pgSz w:w="16838" w:h="11906" w:orient="landscape"/>
      <w:pgMar w:top="142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4084"/>
    <w:multiLevelType w:val="hybridMultilevel"/>
    <w:tmpl w:val="4A6A54FC"/>
    <w:lvl w:ilvl="0" w:tplc="86BC42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3C"/>
    <w:rsid w:val="0000037A"/>
    <w:rsid w:val="00044B6B"/>
    <w:rsid w:val="00085F3C"/>
    <w:rsid w:val="00167EA8"/>
    <w:rsid w:val="0018045B"/>
    <w:rsid w:val="00215475"/>
    <w:rsid w:val="002C3E52"/>
    <w:rsid w:val="002E3DDE"/>
    <w:rsid w:val="003015A4"/>
    <w:rsid w:val="004857C9"/>
    <w:rsid w:val="00487770"/>
    <w:rsid w:val="00560DDE"/>
    <w:rsid w:val="005B49ED"/>
    <w:rsid w:val="006523AF"/>
    <w:rsid w:val="006F2A3F"/>
    <w:rsid w:val="007267DB"/>
    <w:rsid w:val="0076536F"/>
    <w:rsid w:val="008738CD"/>
    <w:rsid w:val="00883F75"/>
    <w:rsid w:val="00905959"/>
    <w:rsid w:val="00954D06"/>
    <w:rsid w:val="00970660"/>
    <w:rsid w:val="00AD1AF9"/>
    <w:rsid w:val="00B11BEB"/>
    <w:rsid w:val="00BB30B7"/>
    <w:rsid w:val="00BC1BC6"/>
    <w:rsid w:val="00BF3CF2"/>
    <w:rsid w:val="00C12E13"/>
    <w:rsid w:val="00C14F98"/>
    <w:rsid w:val="00C263A8"/>
    <w:rsid w:val="00C57A7E"/>
    <w:rsid w:val="00CD1737"/>
    <w:rsid w:val="00CD7089"/>
    <w:rsid w:val="00D82321"/>
    <w:rsid w:val="00DE4868"/>
    <w:rsid w:val="00E47F03"/>
    <w:rsid w:val="00E82F19"/>
    <w:rsid w:val="00E86C9A"/>
    <w:rsid w:val="00E92CAB"/>
    <w:rsid w:val="00ED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TableTABL">
    <w:name w:val="Table (TABL)"/>
    <w:basedOn w:val="a"/>
    <w:rsid w:val="0018045B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styleId="a4">
    <w:name w:val="Balloon Text"/>
    <w:basedOn w:val="a"/>
    <w:link w:val="a5"/>
    <w:rsid w:val="00560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0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customStyle="1" w:styleId="TableTABL">
    <w:name w:val="Table (TABL)"/>
    <w:basedOn w:val="a"/>
    <w:rsid w:val="0018045B"/>
    <w:pPr>
      <w:widowControl w:val="0"/>
      <w:tabs>
        <w:tab w:val="right" w:pos="7767"/>
      </w:tabs>
      <w:suppressAutoHyphens/>
      <w:autoSpaceDE w:val="0"/>
      <w:autoSpaceDN w:val="0"/>
      <w:adjustRightInd w:val="0"/>
      <w:spacing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  <w:lang w:val="uk-UA" w:eastAsia="uk-UA"/>
    </w:rPr>
  </w:style>
  <w:style w:type="paragraph" w:styleId="a4">
    <w:name w:val="Balloon Text"/>
    <w:basedOn w:val="a"/>
    <w:link w:val="a5"/>
    <w:rsid w:val="00560D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60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1303-51EC-46C7-8ACD-7C93CB7B3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2020-02-06T08:56:00Z</cp:lastPrinted>
  <dcterms:created xsi:type="dcterms:W3CDTF">2021-02-24T08:53:00Z</dcterms:created>
  <dcterms:modified xsi:type="dcterms:W3CDTF">2021-02-24T08:53:00Z</dcterms:modified>
</cp:coreProperties>
</file>