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7E57" w:rsidP="000D7E57">
      <w:pPr>
        <w:spacing w:line="240" w:lineRule="auto"/>
        <w:jc w:val="center"/>
        <w:rPr>
          <w:rFonts w:ascii="SourceSansPro" w:hAnsi="SourceSansPro"/>
          <w:b/>
          <w:color w:val="1D1D1B"/>
          <w:sz w:val="40"/>
          <w:szCs w:val="54"/>
          <w:shd w:val="clear" w:color="auto" w:fill="FFFFFF"/>
          <w:lang w:val="uk-UA"/>
        </w:rPr>
      </w:pPr>
      <w:r w:rsidRPr="000D7E57">
        <w:rPr>
          <w:rFonts w:ascii="SourceSansPro" w:hAnsi="SourceSansPro"/>
          <w:b/>
          <w:color w:val="1D1D1B"/>
          <w:sz w:val="40"/>
          <w:szCs w:val="54"/>
          <w:shd w:val="clear" w:color="auto" w:fill="FFFFFF"/>
          <w:lang w:val="uk-UA"/>
        </w:rPr>
        <w:t xml:space="preserve">Уряд встановив розміри та порядок виплати щорічної разової грошової допомоги </w:t>
      </w:r>
      <w:r w:rsidR="006D5559">
        <w:rPr>
          <w:rFonts w:ascii="SourceSansPro" w:hAnsi="SourceSansPro"/>
          <w:b/>
          <w:color w:val="1D1D1B"/>
          <w:sz w:val="40"/>
          <w:szCs w:val="54"/>
          <w:shd w:val="clear" w:color="auto" w:fill="FFFFFF"/>
          <w:lang w:val="uk-UA"/>
        </w:rPr>
        <w:t xml:space="preserve">                                  </w:t>
      </w:r>
      <w:r w:rsidRPr="000D7E57">
        <w:rPr>
          <w:rFonts w:ascii="SourceSansPro" w:hAnsi="SourceSansPro"/>
          <w:b/>
          <w:color w:val="1D1D1B"/>
          <w:sz w:val="40"/>
          <w:szCs w:val="54"/>
          <w:shd w:val="clear" w:color="auto" w:fill="FFFFFF"/>
          <w:lang w:val="uk-UA"/>
        </w:rPr>
        <w:t>до 5 травня у 2018 році</w:t>
      </w:r>
    </w:p>
    <w:p w:rsidR="006D5559" w:rsidRPr="000D7E57" w:rsidRDefault="006D5559" w:rsidP="000D7E57">
      <w:pPr>
        <w:spacing w:line="240" w:lineRule="auto"/>
        <w:jc w:val="center"/>
        <w:rPr>
          <w:rFonts w:ascii="SourceSansPro" w:hAnsi="SourceSansPro"/>
          <w:b/>
          <w:color w:val="1D1D1B"/>
          <w:sz w:val="40"/>
          <w:szCs w:val="54"/>
          <w:shd w:val="clear" w:color="auto" w:fill="FFFFFF"/>
          <w:lang w:val="uk-UA"/>
        </w:rPr>
      </w:pPr>
    </w:p>
    <w:p w:rsidR="000D7E57" w:rsidRPr="000D7E57" w:rsidRDefault="000D7E57" w:rsidP="006D5559">
      <w:pPr>
        <w:pStyle w:val="with-bukvica"/>
        <w:shd w:val="clear" w:color="auto" w:fill="FFFFFF"/>
        <w:spacing w:before="0" w:beforeAutospacing="0" w:after="0" w:afterAutospacing="0"/>
        <w:ind w:firstLine="708"/>
        <w:jc w:val="both"/>
        <w:textAlignment w:val="baseline"/>
        <w:rPr>
          <w:rFonts w:ascii="SourceSansPro" w:hAnsi="SourceSansPro"/>
          <w:color w:val="1D1D1B"/>
          <w:lang w:val="uk-UA"/>
        </w:rPr>
      </w:pPr>
      <w:r>
        <w:rPr>
          <w:rFonts w:ascii="SourceSansPro" w:hAnsi="SourceSansPro"/>
          <w:color w:val="1D1D1B"/>
          <w:lang w:val="uk-UA"/>
        </w:rPr>
        <w:t>К</w:t>
      </w:r>
      <w:r w:rsidRPr="000D7E57">
        <w:rPr>
          <w:rFonts w:ascii="SourceSansPro" w:hAnsi="SourceSansPro"/>
          <w:color w:val="1D1D1B"/>
          <w:lang w:val="uk-UA"/>
        </w:rPr>
        <w:t>абінет Міністрів 14 березня прийняв постанову «Деякі питання виплати у 2018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Ухваленим документом встановлюються розміри та порядок виплати щорічної разової грошової допомоги до 5 травня учасникам бойових дій, інвалідам війни, учасникам війни, особам, які мають особливі заслуги перед Батьківщиною, та особам, на яких поширюється чинність Закону України «Про статус ветеранів війни, гарантії їх соціального захисту», а також жертвам нацистських переслідувань.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Згідно з прийнятим Урядом рішенням виплату щорічної разової грошової допомоги до 5 травня у 2018 році передбачено у таких розмірах:</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1) особам з інвалідністю внаслідок війни та колишнім малолітнім (яким на момент ув’язнення не виповнилося 14 років) в’язням концентраційних таборів, гетто та інших місць примусового тримання, визнаним особами з інвалідністю внаслідок загального захворювання, трудового каліцтва та з інших причин:</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I групи – 3 685 гривень;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II групи – 3 265 гривень;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III групи – 2 845 гривень;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2) учасникам бойових дій та колишнім неповнолітнім (яким на момент ув’язнення не виповнилося 18 років) в’язням концентраційних таборів, гетто, інших місць примусового тримання, а також дітям, які народилися в зазначених місцях примусового тримання їхніх батьків, – 1 265 гривень;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3) особам, які мають особливі заслуги перед Батьківщиною, – 3 685 гривень;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4) членам сімей загиблих і дружинам (чоловікам) померлих осіб з інвалідністю внаслідок війни, дружинам (чоловікам) померлих учасників бойових дій, учасників війни та жертв нацистських переслідувань, визнаних за життя особами з інвалідністю внаслідок загального захворювання, трудового каліцтва та з інших причин, які не одружилися вдруге, – 630 гривень;</w:t>
      </w:r>
    </w:p>
    <w:p w:rsidR="000D7E57" w:rsidRPr="000D7E57" w:rsidRDefault="000D7E57" w:rsidP="006D5559">
      <w:pPr>
        <w:pStyle w:val="a3"/>
        <w:shd w:val="clear" w:color="auto" w:fill="FFFFFF"/>
        <w:spacing w:before="0" w:beforeAutospacing="0" w:after="0" w:afterAutospacing="0"/>
        <w:ind w:firstLine="708"/>
        <w:jc w:val="both"/>
        <w:textAlignment w:val="baseline"/>
        <w:rPr>
          <w:rFonts w:ascii="SourceSansPro" w:hAnsi="SourceSansPro"/>
          <w:color w:val="1D1D1B"/>
          <w:lang w:val="uk-UA"/>
        </w:rPr>
      </w:pPr>
      <w:r w:rsidRPr="000D7E57">
        <w:rPr>
          <w:rFonts w:ascii="SourceSansPro" w:hAnsi="SourceSansPro"/>
          <w:color w:val="1D1D1B"/>
          <w:lang w:val="uk-UA"/>
        </w:rPr>
        <w:t>5) учасникам війни та колишнім в’язням концентраційних таборів, гетто, інших місць примусового тримання, особам, які були насильно вивезені на примусові роботи, дітям партизанів, підпільників, інших учасників боротьби з націонал-соціалістським режимом у тилу ворога – 525 гривень.</w:t>
      </w:r>
    </w:p>
    <w:p w:rsidR="000D7E57" w:rsidRDefault="000D7E57" w:rsidP="006D5559">
      <w:pPr>
        <w:spacing w:after="0" w:line="240" w:lineRule="auto"/>
        <w:rPr>
          <w:lang w:val="uk-UA"/>
        </w:rPr>
      </w:pPr>
    </w:p>
    <w:p w:rsidR="006D5559" w:rsidRPr="006D5559" w:rsidRDefault="006D5559" w:rsidP="006D5559">
      <w:pPr>
        <w:spacing w:after="0" w:line="240" w:lineRule="auto"/>
        <w:rPr>
          <w:rFonts w:ascii="Times New Roman" w:hAnsi="Times New Roman" w:cs="Times New Roman"/>
          <w:b/>
          <w:sz w:val="32"/>
          <w:lang w:val="uk-UA"/>
        </w:rPr>
      </w:pPr>
    </w:p>
    <w:p w:rsidR="006D5559" w:rsidRPr="006D5559" w:rsidRDefault="006D5559" w:rsidP="006D5559">
      <w:pPr>
        <w:spacing w:after="0" w:line="240" w:lineRule="auto"/>
        <w:ind w:left="2832"/>
        <w:rPr>
          <w:rFonts w:ascii="Times New Roman" w:hAnsi="Times New Roman" w:cs="Times New Roman"/>
          <w:b/>
          <w:sz w:val="32"/>
          <w:lang w:val="uk-UA"/>
        </w:rPr>
      </w:pPr>
      <w:r w:rsidRPr="006D5559">
        <w:rPr>
          <w:rFonts w:ascii="Times New Roman" w:hAnsi="Times New Roman" w:cs="Times New Roman"/>
          <w:b/>
          <w:sz w:val="32"/>
          <w:lang w:val="uk-UA"/>
        </w:rPr>
        <w:t xml:space="preserve">Управління соціального захисту населення </w:t>
      </w:r>
    </w:p>
    <w:p w:rsidR="006D5559" w:rsidRPr="006D5559" w:rsidRDefault="006D5559" w:rsidP="006D5559">
      <w:pPr>
        <w:spacing w:after="0" w:line="240" w:lineRule="auto"/>
        <w:ind w:left="2124" w:firstLine="708"/>
        <w:rPr>
          <w:rFonts w:ascii="Times New Roman" w:hAnsi="Times New Roman" w:cs="Times New Roman"/>
          <w:b/>
          <w:sz w:val="32"/>
          <w:lang w:val="uk-UA"/>
        </w:rPr>
      </w:pPr>
      <w:r w:rsidRPr="006D5559">
        <w:rPr>
          <w:rFonts w:ascii="Times New Roman" w:hAnsi="Times New Roman" w:cs="Times New Roman"/>
          <w:b/>
          <w:sz w:val="32"/>
          <w:lang w:val="uk-UA"/>
        </w:rPr>
        <w:t>Попаснянської райдержадміністрації</w:t>
      </w:r>
    </w:p>
    <w:sectPr w:rsidR="006D5559" w:rsidRPr="006D5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7E57"/>
    <w:rsid w:val="000D7E57"/>
    <w:rsid w:val="006D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th-bukvica">
    <w:name w:val="with-bukvica"/>
    <w:basedOn w:val="a"/>
    <w:rsid w:val="000D7E5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D7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89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DELL-106</dc:creator>
  <cp:keywords/>
  <dc:description/>
  <cp:lastModifiedBy>DELL-106</cp:lastModifiedBy>
  <cp:revision>3</cp:revision>
  <dcterms:created xsi:type="dcterms:W3CDTF">2018-03-19T12:32:00Z</dcterms:created>
  <dcterms:modified xsi:type="dcterms:W3CDTF">2018-03-19T12:44:00Z</dcterms:modified>
</cp:coreProperties>
</file>