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005642" w:rsidRPr="00005642" w:rsidTr="0080318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642" w:rsidRPr="00005642" w:rsidRDefault="00005642" w:rsidP="00005642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005642" w:rsidRPr="00005642" w:rsidRDefault="00005642" w:rsidP="00005642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Головного управління </w:t>
            </w:r>
          </w:p>
          <w:p w:rsidR="00005642" w:rsidRPr="00005642" w:rsidRDefault="00005642" w:rsidP="00005642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Держгеокадастру у </w:t>
            </w:r>
          </w:p>
          <w:p w:rsidR="00005642" w:rsidRPr="00005642" w:rsidRDefault="00005642" w:rsidP="00005642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Луганській області </w:t>
            </w:r>
          </w:p>
          <w:p w:rsidR="00005642" w:rsidRPr="00005642" w:rsidRDefault="00005642" w:rsidP="00005642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08.11.2019 р. № 265 (в редакції наказу від 10.04.2020 № 62)</w:t>
            </w:r>
          </w:p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005642" w:rsidRPr="00005642" w:rsidTr="0080318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НАДАННЯ ВІДОМОСТЕЙ З ДЕРЖАВНОГО ЗЕМЕЛЬНОГО КАДАСТРУ </w:t>
            </w:r>
          </w:p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У ФОРМІ ВИТЯГУ З ДЕРЖАВНОГО ЗЕМЕЛЬНОГО КАДАСТРУ ПРО </w:t>
            </w:r>
            <w:r w:rsidRPr="000056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ЗЕМЕЛЬНУ ДІЛЯНКУ</w:t>
            </w:r>
          </w:p>
        </w:tc>
      </w:tr>
      <w:tr w:rsidR="00005642" w:rsidRPr="00005642" w:rsidTr="0080318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005642" w:rsidRPr="00005642" w:rsidRDefault="00005642" w:rsidP="0000564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Територіальні структурні підрозділи Головного управління Держгеокадастру у Луганській області </w:t>
            </w:r>
          </w:p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</w:tc>
      </w:tr>
      <w:tr w:rsidR="00005642" w:rsidRPr="00005642" w:rsidTr="0080318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005642" w:rsidRPr="00005642" w:rsidTr="00803185">
        <w:tc>
          <w:tcPr>
            <w:tcW w:w="4320" w:type="dxa"/>
            <w:gridSpan w:val="2"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Попаснянській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005642" w:rsidRPr="00005642" w:rsidRDefault="00005642" w:rsidP="00005642">
            <w:pPr>
              <w:numPr>
                <w:ilvl w:val="0"/>
                <w:numId w:val="1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005642" w:rsidRPr="00005642" w:rsidRDefault="00005642" w:rsidP="00005642">
            <w:p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м.Сєвєродонецьк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бульвар Дружби Народів, 32-а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область</w:t>
            </w:r>
            <w:proofErr w:type="gram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Новопсков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Попаснянській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м.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Попасна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, вул. Миру (колишня Леніна), 151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Міловський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Мілове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Миру,39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Марківський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Марківка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22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м. Кремінна, вул. Банкова, 3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м.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вул. Гаршина, 27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смт Станиця Луганська, вул.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Барбашова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38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Лисичанськ, вул. Гетьманська (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Красногвардійська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), 63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Білокуракинський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Білокуракине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Центральна, 63-а 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смт.Білокуракине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, вул. Центральна (Чапаєва), 63 А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2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облпсть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смт.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Новоайдар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28А. 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3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Рубіжне, площа Володимирська, 2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3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Біловодський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130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3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Луганська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область,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смт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Троїцьке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кв.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Молодіжний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6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3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область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Сватове, майдан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Злагоди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3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Старобільський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с.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Чмирівка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Повітрянофлотська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52-а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3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смт.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Красноріченське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20</w:t>
            </w:r>
          </w:p>
          <w:p w:rsidR="00005642" w:rsidRPr="00005642" w:rsidRDefault="00005642" w:rsidP="00005642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2.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8-30 до 15-30;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8-30 до 15-</w:t>
            </w:r>
            <w:proofErr w:type="gram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30;Середа</w:t>
            </w:r>
            <w:proofErr w:type="gram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8-30 до 15-30;Четвер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9-30 до 20-00; 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15-00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4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середа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</w:t>
            </w:r>
            <w:proofErr w:type="gram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 до</w:t>
            </w:r>
            <w:proofErr w:type="gram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17-00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 20-00 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  1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5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Попаснянській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5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Середа: 8:00 –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8.00 – 18.00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Понеділок-четвер з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7:48 - 16:30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п’ятниця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7:48 - 15:30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 </w:t>
            </w: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 – 8:00 - 16:00, Вівторок - 8:00- 16:00, Середа - 8:00- 20:00,Четвер - 8:00 - 16:00, п`ятниця - 8:00 - 15:00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08:00 - 16:00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09:00 - 20:00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Середа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П’ятниця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8.00 - 17.00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8.00 - 20.00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8.00 -17.</w:t>
            </w:r>
            <w:proofErr w:type="gram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8.00 - 16.00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прийому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9.00 - 20.00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8.30 -15.30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 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20:00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16:00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8.00-20.00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8.00-17.00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8.00-16.00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9:00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8.00-17.00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– 8.00-17.00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8.00-20.00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- 8.00- 17.00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8:30 – 15:00;  Вівторок: 8:30 – 15:00; Середа: 8:30 – 15:30; Четвер: 8:30 – 15:30; П'ятниця: 8:30 – 13:00.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7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8:00 – 16:00; Вівторок: 8:00 – 20:00; Середа: 8:00 – 16:00;Четвер: 8:00 – 16:00; П'ятниця: 8:00 – 16:00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3.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numPr>
                <w:ilvl w:val="0"/>
                <w:numId w:val="8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(06452) 4-43-37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електронна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адреса: </w:t>
            </w:r>
            <w:hyperlink r:id="rId5" w:history="1">
              <w:r w:rsidRPr="0000564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ispolkom@sed-rada.gov.ua</w:t>
              </w:r>
            </w:hyperlink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  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6" w:history="1">
              <w:r w:rsidRPr="0000564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cnap</w:t>
              </w:r>
              <w:r w:rsidRPr="0000564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@</w:t>
              </w:r>
              <w:r w:rsidRPr="0000564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00564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00564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00564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00564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00564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proofErr w:type="spellStart"/>
              <w:r w:rsidRPr="0000564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proofErr w:type="spellEnd"/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WEB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/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administrativni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proofErr w:type="spellStart"/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poslugi</w:t>
              </w:r>
              <w:proofErr w:type="spellEnd"/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8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 телефон: (06463) 21946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адреса: </w:t>
            </w:r>
            <w:hyperlink r:id="rId8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cnapnovopskov@i.ua</w:t>
              </w:r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9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http://nvp.loga.gov.ua</w:t>
              </w:r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Попаснянській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(06474) 3-27-88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10" w:history="1">
              <w:r w:rsidRPr="00005642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uk-UA" w:eastAsia="ru-RU"/>
                </w:rPr>
                <w:t>popasna-cnap@ukr.net</w:t>
              </w:r>
            </w:hyperlink>
            <w:r w:rsidRPr="00005642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1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http://pps.loga.gov.ua</w:t>
              </w:r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9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телефон: 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(06465) 2-20-58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 dozvil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2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; 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administrator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3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4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http://mil.loga.gov.ua</w:t>
              </w:r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телефон</w:t>
            </w:r>
            <w:proofErr w:type="gram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(06464)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91799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телефон 0953279015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адреса: </w:t>
            </w:r>
            <w:hyperlink r:id="rId15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Mar_Cnap2@i.ua</w:t>
              </w:r>
            </w:hyperlink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WEB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6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mar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loga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gov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proofErr w:type="spellEnd"/>
            </w:hyperlink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 для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довідок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(06454) 2-24-76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rdakremcentr@ukr.net</w:t>
              </w:r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8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http://krem.loga.gov.ua</w:t>
              </w:r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 0892500781  (зі стаціонарного телефону безкоштовно)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mаil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: starobilsk-cnap@ukr.net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WEB-сайт: https://starobelsk.lg.ua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(06472) 3-15-08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stncnap@i.ua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http://stn.loga.gov.ua</w:t>
              </w:r>
            </w:hyperlink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005642" w:rsidRPr="00005642" w:rsidRDefault="00005642" w:rsidP="00005642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Телефони для довідок: (06451) 7-37-23, 7-33-19, 7-31-72, (095)655-86-06; Паспортні послуги: 7-32-46; Факс: (06451)7-32-47</w:t>
            </w:r>
          </w:p>
          <w:p w:rsidR="00005642" w:rsidRPr="00005642" w:rsidRDefault="00005642" w:rsidP="00005642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: adminposluga@lis.gov.ua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0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http://adminposluga.lis.lurenet.ua</w:t>
              </w:r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10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(06462) 2 19 11;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Електронна адреса: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1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cnap.brda@ukr.net</w:t>
              </w:r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2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http://bk.loga.gov.ua</w:t>
              </w:r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тел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. (06462) 2-21-11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E-mail: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hyperlink r:id="rId23" w:history="1">
              <w:r w:rsidRPr="0000564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 w:eastAsia="ru-RU"/>
                </w:rPr>
                <w:t>cnapbelokurakino@meta.ua</w:t>
              </w:r>
            </w:hyperlink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WEB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4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proofErr w:type="spellStart"/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bilokurakynska</w:t>
              </w:r>
              <w:proofErr w:type="spellEnd"/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gromada</w:t>
              </w:r>
              <w:proofErr w:type="spellEnd"/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(06445) 9-48-77, (06445) 9-27- 51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25" w:history="1">
              <w:r w:rsidRPr="00005642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shd w:val="clear" w:color="auto" w:fill="FFFFFF"/>
                  <w:lang w:val="uk-UA" w:eastAsia="ru-RU"/>
                </w:rPr>
                <w:t>cnapnaydar@ukr.net</w:t>
              </w:r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6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http://ndar.loga.gov.ua</w:t>
              </w:r>
            </w:hyperlink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Контактний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телефон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(06453)6-20-60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(06453)6-47-32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Електронна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пошта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 </w:t>
            </w:r>
            <w:hyperlink r:id="rId27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oparu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@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-сайт: </w:t>
            </w:r>
            <w:hyperlink r:id="rId28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телефон/</w:t>
            </w:r>
            <w:proofErr w:type="gram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факс  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proofErr w:type="gramEnd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06466) 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2-02-88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пошти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29" w:history="1">
              <w:r w:rsidRPr="0000564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cnap-belovodsk@ukr.net</w:t>
              </w:r>
            </w:hyperlink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сайту</w:t>
            </w: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0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http://belovodsk-rada.gov.ua</w:t>
              </w:r>
            </w:hyperlink>
            <w:r w:rsidRPr="0000564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 w:eastAsia="ru-RU"/>
              </w:rPr>
              <w:t>/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Телефон/факс: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(06456)2-10-21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Електронна адреса: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cnap.troitske@ukr.net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1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http://troicka-gromada.gov.ua</w:t>
              </w:r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телефон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099-295-22-36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admcentr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svatovo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2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http://svt.loga.gov.ua</w:t>
              </w:r>
            </w:hyperlink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5642" w:rsidRPr="00005642" w:rsidRDefault="00005642" w:rsidP="00005642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(095) 370-13-50, (050) 476-47-95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cnap.cmyrivska.gromada@gmail.com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https://cmyrivska-gromada.gov.ua/</w:t>
              </w:r>
            </w:hyperlink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5642" w:rsidRPr="00005642" w:rsidRDefault="00005642" w:rsidP="00005642">
            <w:pPr>
              <w:numPr>
                <w:ilvl w:val="0"/>
                <w:numId w:val="11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00564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(06454) 9-30-84; (050) 256-44-10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cnap_kr-sovet@ukr.net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00564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http://krasnorichenska-gromada.gov.ua</w:t>
              </w:r>
            </w:hyperlink>
          </w:p>
          <w:p w:rsidR="00005642" w:rsidRPr="00005642" w:rsidRDefault="00005642" w:rsidP="00005642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05642" w:rsidRPr="00005642" w:rsidTr="00803185">
        <w:tc>
          <w:tcPr>
            <w:tcW w:w="10080" w:type="dxa"/>
            <w:gridSpan w:val="3"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166, 167, 167-1, 168, 171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05642" w:rsidRPr="00005642" w:rsidTr="00803185">
        <w:tc>
          <w:tcPr>
            <w:tcW w:w="10080" w:type="dxa"/>
            <w:gridSpan w:val="3"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  Державного земельного кадастру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056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1. 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  Державного земельного кадастру</w:t>
            </w:r>
            <w:r w:rsidRPr="000056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за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формою, встановленою</w:t>
            </w: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 Документ, що підтверджує оплату послуг з надання витягу з Державного земельного кадастру про земельну ділянку (або інформація (реквізити платежу) про сплату збору (внесення плати) в будь-якій формі, надані суб’єктом звернення **).</w:t>
            </w:r>
            <w:r w:rsidRPr="000056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lastRenderedPageBreak/>
              <w:t>3. 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 власним кваліфікованим електронним підписом (печаткою) заявника</w:t>
            </w:r>
            <w:r w:rsidRPr="0000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60" w:type="dxa"/>
            <w:gridSpan w:val="2"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разі платності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11.2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Розмір плати за надання послуги – 0,05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 </w:t>
            </w:r>
          </w:p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11.3.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день реєстрації відповідної заяви у територіальному органі Держгеокадастру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005642" w:rsidRPr="00005642" w:rsidRDefault="00005642" w:rsidP="000056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Із заявою про надання відомостей з Державного земельного кадастру звернулася неналежна особа</w:t>
            </w:r>
            <w:r w:rsidRPr="00005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(право на отримання витягу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 Державного земельного кадастру про земельну ділянку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0" w:name="n829"/>
            <w:bookmarkEnd w:id="0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).</w:t>
            </w:r>
          </w:p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1" w:name="n717"/>
            <w:bookmarkEnd w:id="1"/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 та/або не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відповідають вимогам, встановленим законом (заява не відповідає встановленій формі)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14.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ється поштою </w:t>
            </w:r>
            <w:r w:rsidRPr="0000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 адресу, вказану заявником у заяві.</w:t>
            </w:r>
            <w:bookmarkStart w:id="2" w:name="n1655"/>
            <w:bookmarkStart w:id="3" w:name="n1656"/>
            <w:bookmarkStart w:id="4" w:name="n1657"/>
            <w:bookmarkStart w:id="5" w:name="n1658"/>
            <w:bookmarkEnd w:id="2"/>
            <w:bookmarkEnd w:id="3"/>
            <w:bookmarkEnd w:id="4"/>
            <w:bookmarkEnd w:id="5"/>
          </w:p>
          <w:p w:rsidR="00005642" w:rsidRPr="00005642" w:rsidRDefault="00005642" w:rsidP="00005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разі подання заяви в електронній формі за власним </w:t>
            </w: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кваліфікованим електронним </w:t>
            </w:r>
            <w:r w:rsidRPr="0000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005642" w:rsidRPr="00005642" w:rsidTr="00803185">
        <w:tc>
          <w:tcPr>
            <w:tcW w:w="72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005642" w:rsidRPr="00005642" w:rsidRDefault="00005642" w:rsidP="000056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760" w:type="dxa"/>
          </w:tcPr>
          <w:p w:rsidR="00005642" w:rsidRPr="00005642" w:rsidRDefault="00005642" w:rsidP="0000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</w:p>
          <w:p w:rsidR="00005642" w:rsidRPr="00005642" w:rsidRDefault="00005642" w:rsidP="0000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56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**до 31 грудня 2021 р.</w:t>
            </w:r>
          </w:p>
        </w:tc>
      </w:tr>
    </w:tbl>
    <w:p w:rsidR="00D41AB6" w:rsidRDefault="00D41AB6" w:rsidP="00005642">
      <w:pPr>
        <w:spacing w:after="0" w:line="240" w:lineRule="auto"/>
      </w:pPr>
      <w:bookmarkStart w:id="6" w:name="_GoBack"/>
      <w:bookmarkEnd w:id="6"/>
    </w:p>
    <w:sectPr w:rsidR="00D4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F5A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24FC6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7F08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C44C0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B177C6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1083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01302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E3EBB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959E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C4732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451AB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94"/>
    <w:rsid w:val="00005642"/>
    <w:rsid w:val="00104794"/>
    <w:rsid w:val="00D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8950E"/>
  <w15:chartTrackingRefBased/>
  <w15:docId w15:val="{05E6ED8B-FD75-411C-AABF-214E4F6A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http://ndar.loga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nap.brda@ukr.net" TargetMode="External"/><Relationship Id="rId34" Type="http://schemas.openxmlformats.org/officeDocument/2006/relationships/hyperlink" Target="http://krasnorichen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mailto:cnapnaydar@ukr.net" TargetMode="External"/><Relationship Id="rId33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adminposluga.lis.lurenet.ua" TargetMode="External"/><Relationship Id="rId29" Type="http://schemas.openxmlformats.org/officeDocument/2006/relationships/hyperlink" Target="mailto:cnap-belovodsk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https://bilokurakynska-gromada.gov.ua" TargetMode="External"/><Relationship Id="rId32" Type="http://schemas.openxmlformats.org/officeDocument/2006/relationships/hyperlink" Target="http://svt.log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mailto:cnapbelokurakino@meta.ua" TargetMode="External"/><Relationship Id="rId28" Type="http://schemas.openxmlformats.org/officeDocument/2006/relationships/hyperlink" Target="http://www.rmr.gov.ua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n.loga.gov.ua/" TargetMode="External"/><Relationship Id="rId31" Type="http://schemas.openxmlformats.org/officeDocument/2006/relationships/hyperlink" Target="http://troicka-grom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http://bk.loga.gov.ua" TargetMode="External"/><Relationship Id="rId27" Type="http://schemas.openxmlformats.org/officeDocument/2006/relationships/hyperlink" Target="mailto:oparu@rmr.gov.ua" TargetMode="External"/><Relationship Id="rId30" Type="http://schemas.openxmlformats.org/officeDocument/2006/relationships/hyperlink" Target="http://belovodsk-rada.gov.u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2956</Words>
  <Characters>16855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WS-6</dc:creator>
  <cp:keywords/>
  <dc:description/>
  <cp:lastModifiedBy>WS-6</cp:lastModifiedBy>
  <cp:revision>2</cp:revision>
  <dcterms:created xsi:type="dcterms:W3CDTF">2020-04-16T08:58:00Z</dcterms:created>
  <dcterms:modified xsi:type="dcterms:W3CDTF">2020-04-16T08:59:00Z</dcterms:modified>
</cp:coreProperties>
</file>