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B" w:rsidRPr="00CE60BB" w:rsidRDefault="00CE60BB" w:rsidP="00CE60B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1D2129"/>
          <w:sz w:val="20"/>
          <w:szCs w:val="20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uk-UA"/>
        </w:rPr>
        <w:t>К</w:t>
      </w:r>
      <w:r w:rsidRPr="00CE60BB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uk-UA"/>
        </w:rPr>
        <w:t>інолекторій за фільмом "За двома зайцями".</w:t>
      </w:r>
    </w:p>
    <w:p w:rsidR="00CE60BB" w:rsidRPr="00CE60BB" w:rsidRDefault="00CE60BB" w:rsidP="00CE60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E60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04.07.2018 р. в РБК для підопічних </w:t>
      </w:r>
      <w:r w:rsidR="00EC763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КУ «</w:t>
      </w:r>
      <w:proofErr w:type="spellStart"/>
      <w:r w:rsidR="00EC763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Попаснянський</w:t>
      </w:r>
      <w:proofErr w:type="spellEnd"/>
      <w:r w:rsidR="00EC763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територіальний центр соціального обслуговування (надання соціальних послуг)»</w:t>
      </w:r>
      <w:r w:rsidRPr="00CE60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</w:t>
      </w:r>
      <w:r w:rsidR="00EC7637" w:rsidRPr="00CE60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бібліотекаром</w:t>
      </w:r>
      <w:bookmarkStart w:id="0" w:name="_GoBack"/>
      <w:bookmarkEnd w:id="0"/>
      <w:r w:rsidRPr="00CE60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філіалу № 5 ЦРБ Пановою А.Ю. був проведений кінолекторій за фільмом "За двома зайцями". Всі присутні з великим задоволенням переглянули фільм за п’єсою М.</w:t>
      </w:r>
      <w:r w:rsidR="009B33B1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</w:t>
      </w:r>
      <w:r w:rsidRPr="00CE60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Старицького та дізналися про життєвий та творчий шлях письменника. Цей фільм актуальний і в наш час. Він вчить нас проявляти повагу до жінки, виховує моральну культуру.</w:t>
      </w:r>
    </w:p>
    <w:p w:rsidR="0033709E" w:rsidRDefault="0033709E"/>
    <w:sectPr w:rsidR="00337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B"/>
    <w:rsid w:val="0033709E"/>
    <w:rsid w:val="009B33B1"/>
    <w:rsid w:val="00CE60BB"/>
    <w:rsid w:val="00E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ADA4"/>
  <w15:chartTrackingRefBased/>
  <w15:docId w15:val="{AEB8F997-1047-48A0-B6B9-C816497C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2018-07-10T08:24:00Z</dcterms:created>
  <dcterms:modified xsi:type="dcterms:W3CDTF">2018-07-10T08:32:00Z</dcterms:modified>
</cp:coreProperties>
</file>