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427B82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Default="005667FC" w:rsidP="003D362F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16</w:t>
      </w:r>
      <w:r w:rsidR="00515F1F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15F1F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</w:t>
      </w:r>
      <w:r w:rsidR="005F4C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№  24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D0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45D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54AC1" w:rsidRPr="003D362F" w:rsidRDefault="00054AC1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62F" w:rsidRDefault="00515F1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затвердження  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паспорту</w:t>
      </w:r>
    </w:p>
    <w:p w:rsidR="003D362F" w:rsidRDefault="00515F1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2019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054AC1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розпорядження голови райдержадміністрації – керівника районної військов</w:t>
      </w:r>
      <w:r w:rsidR="00DF7530">
        <w:rPr>
          <w:rFonts w:ascii="Times New Roman" w:hAnsi="Times New Roman" w:cs="Times New Roman"/>
          <w:sz w:val="28"/>
          <w:szCs w:val="28"/>
          <w:lang w:val="uk-UA"/>
        </w:rPr>
        <w:t xml:space="preserve">о-цивільної адміністрації </w:t>
      </w:r>
      <w:r w:rsidR="00515F1F">
        <w:rPr>
          <w:rFonts w:ascii="Times New Roman" w:hAnsi="Times New Roman" w:cs="Times New Roman"/>
          <w:sz w:val="28"/>
          <w:szCs w:val="28"/>
          <w:lang w:val="uk-UA"/>
        </w:rPr>
        <w:t>від 22.12.2018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№ </w:t>
      </w:r>
      <w:r w:rsidR="00515F1F">
        <w:rPr>
          <w:rFonts w:ascii="Times New Roman" w:hAnsi="Times New Roman" w:cs="Times New Roman"/>
          <w:sz w:val="28"/>
          <w:szCs w:val="28"/>
          <w:lang w:val="uk-UA"/>
        </w:rPr>
        <w:t>2488 «Про районний бюджет на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054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AC1" w:rsidRPr="00054AC1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 w:rsidRPr="00054AC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15F1F" w:rsidRDefault="00515F1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15F1F" w:rsidRPr="00054AC1" w:rsidRDefault="00515F1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D362F" w:rsidRDefault="00515F1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паспорт бюджетної програми на 2019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рік по управлінню соціального захисту населення Попаснянської районної державної</w:t>
      </w:r>
      <w:r w:rsidR="0011298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за КПКВК  0813121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1298E">
        <w:rPr>
          <w:rFonts w:ascii="Times New Roman" w:hAnsi="Times New Roman" w:cs="Times New Roman"/>
          <w:sz w:val="28"/>
          <w:szCs w:val="28"/>
          <w:lang w:val="uk-UA"/>
        </w:rPr>
        <w:t>Утримання та з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 w:rsidR="0011298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центрів соціальних служб для сім’ї, дітей та молоді»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:rsidR="003D362F" w:rsidRDefault="003D362F" w:rsidP="003D3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B6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</w:t>
      </w:r>
      <w:r w:rsidR="002D3D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                 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</w:p>
    <w:p w:rsidR="002D3D44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ї                            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 xml:space="preserve"> 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D3D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3D362F" w:rsidRDefault="002D3D44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 адміністрац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ії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3D362F" w:rsidRDefault="002D3D44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4B607E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 Н.СКРЕБЦОВА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___________ Г.КАРАЧЕВЦЕВА</w:t>
      </w:r>
    </w:p>
    <w:sectPr w:rsidR="003D362F" w:rsidRPr="003D362F" w:rsidSect="00054A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27AB8"/>
    <w:rsid w:val="000523F2"/>
    <w:rsid w:val="00054AC1"/>
    <w:rsid w:val="00105B49"/>
    <w:rsid w:val="0011298E"/>
    <w:rsid w:val="0016361D"/>
    <w:rsid w:val="00167A67"/>
    <w:rsid w:val="00257815"/>
    <w:rsid w:val="002B6EB5"/>
    <w:rsid w:val="002D3D44"/>
    <w:rsid w:val="00302D90"/>
    <w:rsid w:val="003D0604"/>
    <w:rsid w:val="003D362F"/>
    <w:rsid w:val="00404BDE"/>
    <w:rsid w:val="00427B82"/>
    <w:rsid w:val="00445D5F"/>
    <w:rsid w:val="004B607E"/>
    <w:rsid w:val="004E73A5"/>
    <w:rsid w:val="00515F1F"/>
    <w:rsid w:val="005667FC"/>
    <w:rsid w:val="005674DC"/>
    <w:rsid w:val="005E4695"/>
    <w:rsid w:val="005F4CB3"/>
    <w:rsid w:val="007A336B"/>
    <w:rsid w:val="007D47BF"/>
    <w:rsid w:val="008C1962"/>
    <w:rsid w:val="008D0EDB"/>
    <w:rsid w:val="00AE2410"/>
    <w:rsid w:val="00AF042F"/>
    <w:rsid w:val="00BC5C37"/>
    <w:rsid w:val="00BF6C79"/>
    <w:rsid w:val="00D02715"/>
    <w:rsid w:val="00DF7530"/>
    <w:rsid w:val="00F2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43BF-2895-4E8A-8D30-5311426C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2018-03-20T11:47:00Z</dcterms:created>
  <dcterms:modified xsi:type="dcterms:W3CDTF">2019-01-17T11:47:00Z</dcterms:modified>
</cp:coreProperties>
</file>