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Загальна інформація</w:t>
      </w:r>
    </w:p>
    <w:p w:rsidR="00577D0A" w:rsidRPr="004814D0" w:rsidRDefault="00577D0A" w:rsidP="004814D0">
      <w:pPr>
        <w:spacing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 Редагувати </w:t>
      </w:r>
      <w:r w:rsidR="006B0BC0"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 xml:space="preserve"> 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Вилучити</w:t>
      </w:r>
      <w:r w:rsidR="006B0BC0"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 xml:space="preserve"> 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Скопіювати інформацію з дозвільного документа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6524"/>
      </w:tblGrid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Статус реєстрації документа в системі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E2305B"/>
                <w:lang w:eastAsia="uk-UA"/>
              </w:rPr>
              <w:t>Чернетка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MU01:7462-7458-9271-7998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Номер документу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8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Назва органу, що видав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СЄВЄРОДОНЕЦЬКА РАЙОННА ДЕРЖАВНА АДМІНІСТРАЦІЯ ЛУГАНСЬКОЇ ОБЛАСТІ Відділ інфраструктури, містобудування та архітектури, житлово-комунального господарства, екології, економіки агропромислового розвитку (44107075)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Дата видачі документу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30.06.2021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Дата реєстрації в ЄДЕССБ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Статус документа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1AB394"/>
                <w:lang w:eastAsia="uk-UA"/>
              </w:rPr>
              <w:t>Діючий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Вид будівництва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34C0EA"/>
                <w:lang w:eastAsia="uk-UA"/>
              </w:rPr>
              <w:t>Нове будівництво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Додатковий вид будівництва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Назва об’єкта будівництва, що повинна відображати вид будівництва та місце розташування об’єкта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 xml:space="preserve">"Будівництво чотирьох будинків для тимчасового розміщення спортсменів КУ "Луганського обласного фізкультурного центру "Олімп", розташованого за адресою: Луганська обл., м. Кремінна, вул.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Дражевського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, 17 А", шляхом внесення зм</w:t>
            </w:r>
            <w:r w:rsidR="00FD2C6A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і</w:t>
            </w:r>
            <w:bookmarkStart w:id="0" w:name="_GoBack"/>
            <w:bookmarkEnd w:id="0"/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 xml:space="preserve">н до проекту "Будівництво двох будинків для проживання спортсменів КУ "Луганського обласного фізкультурного центру "Олімп", розташованого за адресою: Луганська обл., м. Кремінна, вул.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Дражевського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, 17А".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Гранично допустима висотність будинків, будівель та споруд у метрах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3    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Максимально допустимий відсоток забудови земельної ділянки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   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Максимально допустима щільність населення в межах житлової забудови відповідної житлової одиниці (кварталу, мікрорайону)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   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  <w:t>Сканований документ</w:t>
            </w:r>
          </w:p>
        </w:tc>
        <w:tc>
          <w:tcPr>
            <w:tcW w:w="0" w:type="auto"/>
            <w:tcBorders>
              <w:top w:val="single" w:sz="6" w:space="0" w:color="E7EAE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uk-UA"/>
              </w:rPr>
            </w:pP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Додати Адресу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lastRenderedPageBreak/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5743"/>
        <w:gridCol w:w="902"/>
        <w:gridCol w:w="1870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5743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902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</w:t>
            </w:r>
          </w:p>
        </w:tc>
        <w:tc>
          <w:tcPr>
            <w:tcW w:w="187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органу який його прийняв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Луганська обл.,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Кремінська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територіальна громада, м. Кремінна (станом на 01.01.2021), вулиця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Дражевського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б. 17 А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Інформація про замовників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Додати замовника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1976"/>
        <w:gridCol w:w="2048"/>
        <w:gridCol w:w="1625"/>
        <w:gridCol w:w="1188"/>
        <w:gridCol w:w="811"/>
      </w:tblGrid>
      <w:tr w:rsidR="00577D0A" w:rsidRPr="004814D0" w:rsidTr="00577D0A">
        <w:trPr>
          <w:tblHeader/>
        </w:trPr>
        <w:tc>
          <w:tcPr>
            <w:tcW w:w="2231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976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Контакти</w:t>
            </w:r>
          </w:p>
        </w:tc>
        <w:tc>
          <w:tcPr>
            <w:tcW w:w="204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реєстрації</w:t>
            </w:r>
          </w:p>
        </w:tc>
        <w:tc>
          <w:tcPr>
            <w:tcW w:w="16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Нотаріальна згода</w:t>
            </w:r>
          </w:p>
        </w:tc>
        <w:tc>
          <w:tcPr>
            <w:tcW w:w="118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Повірені</w:t>
            </w:r>
          </w:p>
        </w:tc>
        <w:tc>
          <w:tcPr>
            <w:tcW w:w="811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223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"ЛУГАНСЬКИЙ ОБЛАСНИЙ ФІЗКУЛЬТУРНИЙ ЦЕНТР "ОЛІМП" (35585574)</w:t>
            </w:r>
          </w:p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F8AC59"/>
                <w:lang w:eastAsia="uk-UA"/>
              </w:rPr>
              <w:t>Юридична особа</w:t>
            </w:r>
          </w:p>
        </w:tc>
        <w:tc>
          <w:tcPr>
            <w:tcW w:w="1976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380645432263</w:t>
            </w:r>
          </w:p>
        </w:tc>
        <w:tc>
          <w:tcPr>
            <w:tcW w:w="2048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УКРАЇНА, Луганська обл.,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Кремінська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територіальна громада, м. Кремінна (станом на 01.01.2021), вулиця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Дражевського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б. 17А</w:t>
            </w:r>
          </w:p>
        </w:tc>
        <w:tc>
          <w:tcPr>
            <w:tcW w:w="1625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1" w:type="dxa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Земельні ділянки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8541"/>
        <w:gridCol w:w="545"/>
      </w:tblGrid>
      <w:tr w:rsidR="00577D0A" w:rsidRPr="004814D0" w:rsidTr="00577D0A">
        <w:trPr>
          <w:tblHeader/>
        </w:trPr>
        <w:tc>
          <w:tcPr>
            <w:tcW w:w="72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858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567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Кадастровий номер</w:t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5" w:tgtFrame="blank" w:history="1">
              <w:r w:rsidRPr="004814D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uk-UA"/>
                </w:rPr>
                <w:t>4421610100:02:275:0029</w:t>
              </w:r>
            </w:hyperlink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Площа, га: 3.4656. Цільове призначення з ДРРП: 07.02 Для будівництва та обслуговування об'єктів фізичної культури і спорту для обслуговування об'єктів фізичної культури та спорту</w:t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"https://admin.e-construction.gov.ua/" \l "collapseExample-0id" </w:instrText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  <w:t>Право власності. Інформація з ДРРП.</w:t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"https://admin.e-construction.gov.ua/" \l "collapseExample2-0id" </w:instrText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  <w:lastRenderedPageBreak/>
              <w:t>Інше право. Інформація з ДРРП.</w:t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"https://admin.e-construction.gov.ua/" \l "collapseExample3-0id" </w:instrText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5F5F5"/>
                <w:lang w:eastAsia="uk-UA"/>
              </w:rPr>
              <w:t>Обтяження. Інформація з ДРРП.</w:t>
            </w:r>
          </w:p>
          <w:p w:rsidR="00577D0A" w:rsidRPr="004814D0" w:rsidRDefault="00577D0A" w:rsidP="004814D0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lastRenderedPageBreak/>
        <w:t xml:space="preserve">Існуючі </w:t>
      </w:r>
      <w:proofErr w:type="spellStart"/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обєкти</w:t>
      </w:r>
      <w:proofErr w:type="spellEnd"/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 xml:space="preserve"> нерухомого майна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726"/>
        <w:gridCol w:w="700"/>
        <w:gridCol w:w="893"/>
        <w:gridCol w:w="848"/>
        <w:gridCol w:w="914"/>
        <w:gridCol w:w="1200"/>
        <w:gridCol w:w="959"/>
        <w:gridCol w:w="959"/>
        <w:gridCol w:w="687"/>
        <w:gridCol w:w="959"/>
        <w:gridCol w:w="428"/>
      </w:tblGrid>
      <w:tr w:rsidR="00577D0A" w:rsidRPr="004814D0" w:rsidTr="00577D0A">
        <w:trPr>
          <w:tblHeader/>
        </w:trPr>
        <w:tc>
          <w:tcPr>
            <w:tcW w:w="606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726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Реєстр. номер</w:t>
            </w:r>
          </w:p>
        </w:tc>
        <w:tc>
          <w:tcPr>
            <w:tcW w:w="70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Об'єкт</w:t>
            </w:r>
          </w:p>
        </w:tc>
        <w:tc>
          <w:tcPr>
            <w:tcW w:w="893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права власності</w:t>
            </w:r>
          </w:p>
        </w:tc>
        <w:tc>
          <w:tcPr>
            <w:tcW w:w="84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</w:t>
            </w:r>
          </w:p>
        </w:tc>
        <w:tc>
          <w:tcPr>
            <w:tcW w:w="91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Власники</w:t>
            </w:r>
          </w:p>
        </w:tc>
        <w:tc>
          <w:tcPr>
            <w:tcW w:w="120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документа на право користування</w:t>
            </w:r>
          </w:p>
        </w:tc>
        <w:tc>
          <w:tcPr>
            <w:tcW w:w="95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95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687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видачі</w:t>
            </w:r>
          </w:p>
        </w:tc>
        <w:tc>
          <w:tcPr>
            <w:tcW w:w="95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Копія документа</w:t>
            </w:r>
          </w:p>
        </w:tc>
        <w:tc>
          <w:tcPr>
            <w:tcW w:w="42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proofErr w:type="spellStart"/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інімально</w:t>
      </w:r>
      <w:proofErr w:type="spellEnd"/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 xml:space="preserve"> допустимі відстані від об’єкта, що проектується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675"/>
        <w:gridCol w:w="1198"/>
        <w:gridCol w:w="5642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167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обмеження</w:t>
            </w:r>
          </w:p>
        </w:tc>
        <w:tc>
          <w:tcPr>
            <w:tcW w:w="1198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Відстань</w:t>
            </w:r>
          </w:p>
        </w:tc>
        <w:tc>
          <w:tcPr>
            <w:tcW w:w="5642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існуючих інженерних мереж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електричних мереж: охоронні зони електричних мереж встановлюються уздовж повітряних ліній електропередачі-у вигляді земельної ділянки і повітряного простору, обмежених вертикальними площинами, що віддалені по обидві сторони лінії від крайніх проводів за умови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невідхиленого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положення на відстань: (для повітряних ліній напругою) 2 метрів - до 1 кВ; 10- метрів - до 20 кВ; 15 метрів - 35 кВ. У межах охоронних зон повітряних і кабельних ліній, трансформаторних підстанцій, розподільних пунктів і пристроїв без письмової згоди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енергопідприємств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віданні яких перебувають ці мережі, а також без присутності їх представника забороняється: будівництво, реконструкція, капітальний ремонт, знесення будівель та споруд. Відстані від найближчих підземних інженерних мереж, відповідно до додатка И.1 ДБН. Б.2.2-12:2019. Відстані між сусідніми підземними інженерними мережами, відповідно до додатка И.2 ДБН. Б.2.2-12:2019. Для об'єктів зв'язку: відповідно до пункту 2 та 6 Правил охорони ліній </w:t>
            </w: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електрозв'язку, на трасах кабельних і повітряних ліній електрозв'язку і навколо випромінюючих споруд електрозв'язку встановлюються охоронні зони: для підземних кабельних і повітряних ліній електрозв'язку - це смуга землі, обмежена паралельними лініями, віддаленими від траси підземних кабелів або від крайніх проводів повітряних ліній на відстані 2 метрів з кожного боку. Для наземних і підземних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необслуговуваних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регенераційних (підсилювальних) пунктів кабельних ліній електрозв'язку - це ділянка землі, обмежена замкненою лінією, віддаленою від стінок контейнера регенераційного (підсилювального) пункту чи межі його обкладення на відстані 2 метрів. У межах охоронних зон ліній електрозв'язку і навколо випромінюючих споруд електрозв'язку без письмової згоди операторів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телекомунікацій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також без присутності їх представника забороняється: виконувати різного виду будівельні, монтажні, вибухові і земляні роботи, а також розрівнювати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допомогою бульдозера, екскаватора, скрепера, грейдера та іншої землерийної техніки. Для автомобільних доріг, вулиць, залізничних переїздів тощо: відповідно до пункту 20 Єдиних правил ремонту, утримання автомобільних доріг, вулиць, залізничних переїздів, правил користування ними і охорони, У межах смуги відчуження автомобільних (позаміських) доріг і червоних ліній міських вулиць і доріг забороняється: розташовувати будь-які споруди або об'єкти без погодження з власниками автомобільних доріг та уповноваженим підрозділом Національної поліції. Прокладати нові та проводити ремонт існуючих мереж у межах "червоних ліній" вулиць і доріг міст та інших населених пунктів без відповідного дозволу органів місцевого самоврядування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</w:tbl>
    <w:p w:rsidR="00577D0A" w:rsidRPr="004814D0" w:rsidRDefault="00577D0A" w:rsidP="004814D0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Планувальні обмеження</w:t>
      </w:r>
    </w:p>
    <w:p w:rsidR="00577D0A" w:rsidRPr="004814D0" w:rsidRDefault="00577D0A" w:rsidP="00481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93"/>
        <w:gridCol w:w="1274"/>
        <w:gridCol w:w="1305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893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зони</w:t>
            </w:r>
          </w:p>
        </w:tc>
        <w:tc>
          <w:tcPr>
            <w:tcW w:w="127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Площа покриття</w:t>
            </w:r>
          </w:p>
        </w:tc>
        <w:tc>
          <w:tcPr>
            <w:tcW w:w="130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Охоронні зони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729"/>
        <w:gridCol w:w="1274"/>
        <w:gridCol w:w="5512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№п/п</w:t>
            </w:r>
          </w:p>
        </w:tc>
        <w:tc>
          <w:tcPr>
            <w:tcW w:w="172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зони</w:t>
            </w:r>
          </w:p>
        </w:tc>
        <w:tc>
          <w:tcPr>
            <w:tcW w:w="127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Площа покриття</w:t>
            </w:r>
          </w:p>
        </w:tc>
        <w:tc>
          <w:tcPr>
            <w:tcW w:w="5512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об’єктів інженерних комунікацій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електричних мереж: охоронні зони електричних мереж встановлюються уздовж повітряних ліній електропередачі-у вигляді земельної ділянки і повітряного простору, обмежених вертикальними площинами, що віддалені по обидві сторони лінії від крайніх проводів за умови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невідхиленого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положення на відстань: (для повітряних ліній напругою) 2 метрів - до 1 кВ; 10- метрів - до 20 кВ; 15 метрів - 35 кВ. У межах охоронних зон повітряних і кабельних ліній, трансформаторних підстанцій, розподільних пунктів і пристроїв без письмової згоди 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енергопідприємств</w:t>
            </w:r>
            <w:proofErr w:type="spellEnd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 віданні яких перебувають ці мережі, а також без присутності їх представника забороняється: будівництво, реконструкція, капітальний ремонт, знесення будівель та споруд.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 xml:space="preserve">Витяг з містобудівної документації та </w:t>
      </w:r>
      <w:proofErr w:type="spellStart"/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топооснова</w:t>
      </w:r>
      <w:proofErr w:type="spellEnd"/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074"/>
        <w:gridCol w:w="840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307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документа</w:t>
            </w:r>
          </w:p>
        </w:tc>
        <w:tc>
          <w:tcPr>
            <w:tcW w:w="84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Файл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Містобудівна документація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77D0A" w:rsidRPr="004814D0" w:rsidTr="00577D0A"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Топооснова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E7EAEC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Рішення про зміни та скасування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130"/>
        <w:gridCol w:w="764"/>
        <w:gridCol w:w="1209"/>
        <w:gridCol w:w="1310"/>
        <w:gridCol w:w="539"/>
      </w:tblGrid>
      <w:tr w:rsidR="00577D0A" w:rsidRPr="004814D0" w:rsidTr="00577D0A">
        <w:trPr>
          <w:tblHeader/>
        </w:trPr>
        <w:tc>
          <w:tcPr>
            <w:tcW w:w="825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113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операції</w:t>
            </w:r>
          </w:p>
        </w:tc>
        <w:tc>
          <w:tcPr>
            <w:tcW w:w="764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20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</w:t>
            </w:r>
          </w:p>
        </w:tc>
        <w:tc>
          <w:tcPr>
            <w:tcW w:w="131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539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</w:tbl>
    <w:p w:rsidR="00577D0A" w:rsidRPr="004814D0" w:rsidRDefault="00577D0A" w:rsidP="004814D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t>Наказ про затвердження</w:t>
      </w:r>
    </w:p>
    <w:p w:rsidR="00577D0A" w:rsidRPr="004814D0" w:rsidRDefault="00577D0A" w:rsidP="004814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1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Додати наказ</w:t>
      </w:r>
      <w:r w:rsidRPr="004814D0">
        <w:rPr>
          <w:rFonts w:ascii="Times New Roman" w:eastAsia="Times New Roman" w:hAnsi="Times New Roman" w:cs="Times New Roman"/>
          <w:color w:val="676A6C"/>
          <w:sz w:val="24"/>
          <w:szCs w:val="24"/>
          <w:lang w:eastAsia="uk-UA"/>
        </w:rPr>
        <w:br/>
      </w:r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974"/>
        <w:gridCol w:w="974"/>
        <w:gridCol w:w="1310"/>
        <w:gridCol w:w="539"/>
      </w:tblGrid>
      <w:tr w:rsidR="00577D0A" w:rsidRPr="004814D0" w:rsidTr="00577D0A">
        <w:trPr>
          <w:tblHeader/>
        </w:trPr>
        <w:tc>
          <w:tcPr>
            <w:tcW w:w="30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</w:t>
            </w:r>
            <w:proofErr w:type="spellStart"/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75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75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наказу</w:t>
            </w:r>
          </w:p>
        </w:tc>
        <w:tc>
          <w:tcPr>
            <w:tcW w:w="75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300" w:type="dxa"/>
            <w:tcBorders>
              <w:top w:val="nil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7D0A" w:rsidRPr="004814D0" w:rsidRDefault="00577D0A" w:rsidP="00481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81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Дії</w:t>
            </w:r>
          </w:p>
        </w:tc>
      </w:tr>
    </w:tbl>
    <w:p w:rsidR="00A84844" w:rsidRPr="004814D0" w:rsidRDefault="00A84844" w:rsidP="004814D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A84844" w:rsidRPr="0048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0A"/>
    <w:rsid w:val="004814D0"/>
    <w:rsid w:val="00577D0A"/>
    <w:rsid w:val="006B0BC0"/>
    <w:rsid w:val="00A84844"/>
    <w:rsid w:val="00EC5FF0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68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32901413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191673993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88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457">
              <w:marLeft w:val="330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67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5" w:color="E7EAEC"/>
                                                    <w:bottom w:val="single" w:sz="6" w:space="15" w:color="E7EAEC"/>
                                                    <w:right w:val="single" w:sz="6" w:space="15" w:color="E7EAEC"/>
                                                  </w:divBdr>
                                                  <w:divsChild>
                                                    <w:div w:id="149128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4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90909">
                                                                      <w:marLeft w:val="311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5" w:color="E7EAEC"/>
                                                                        <w:left w:val="single" w:sz="6" w:space="15" w:color="E7EAEC"/>
                                                                        <w:bottom w:val="single" w:sz="6" w:space="15" w:color="E7EAEC"/>
                                                                        <w:right w:val="single" w:sz="6" w:space="15" w:color="E7EAEC"/>
                                                                      </w:divBdr>
                                                                      <w:divsChild>
                                                                        <w:div w:id="85526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.land.gov.ua/?cc=3750399.38328253,6300642.82793137&amp;z=16&amp;l=kadastr&amp;bl=ortho10k_all&amp;cadnum=4421610100:02:275:0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4449</Words>
  <Characters>2536</Characters>
  <Application>Microsoft Office Word</Application>
  <DocSecurity>0</DocSecurity>
  <Lines>21</Lines>
  <Paragraphs>13</Paragraphs>
  <ScaleCrop>false</ScaleCrop>
  <Company>*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2021-06-30T12:05:00Z</dcterms:created>
  <dcterms:modified xsi:type="dcterms:W3CDTF">2021-06-30T13:07:00Z</dcterms:modified>
</cp:coreProperties>
</file>